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CC" w:rsidRPr="00951DD3" w:rsidRDefault="009341CC" w:rsidP="00ED7307">
      <w:pPr>
        <w:pStyle w:val="Cmsor1"/>
      </w:pPr>
      <w:r>
        <w:t>Cím</w:t>
      </w:r>
      <w:r w:rsidRPr="00951DD3">
        <w:t xml:space="preserve">  Informatikai megközelítések a társadalmi mozgások, mozgalmak felismerésérés velük kapcsolatos jelzőszámok, indikátorok mérésére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Interneten, a WEB-en megjelenő honlapok, közösségi oldalak analízisére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szolgáló módszereinek feltárása, összehasonlító elemzése.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Egyes szerzők szerint az Internet a WEB oldalak, honlapok egy új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távközlési médiumot jelentenek a társadalmi mozgalmak számára.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raikális esetelg szélsőséges mozgalmaknak is kedvelt kommunikációs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eszköze; különösen azért, mert viszonylag széles közönséget érhetnek el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úgy, hogy viszonylag kicsi az esélye az észlelésnek, feltárásnak.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kutatás tárgya a következő területek vizsgálata :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Melyek a legalkalmasabb technológiai eszközök az egyes mozgalmak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WEB lapjainak megtalálására, összegyűjtésére?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Melyek azok az informatikai megközelítések, amelyek legjobban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alkalmazhatók az egyes mozgalmak WEB-en megjelenő információinak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elemzésére, megjelenítésére – vizualizációjára, valamint a WEB oldalak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felhasználásának és ezen keresztül az egyes csoportok közötti  kapcsolatok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feltárására?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Hogyan teheti lehetővé a tartalmak („content”) elemzése az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ideológiák, propaganda és információcser, kommunikáció mintázatainak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felismerését?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Lehetséges módszerek, megközelítések, amelyek életképessége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valószínűsíthető korábbi kutatások alapján: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A mozgalmak, csoportok  „mag” URL-jeinek azonosítása és ezeken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keresztül a „vissza” mutató hivatkozások alapján a kapcsolatok feltárása.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Az összegyűjtött WEB lapok, a „kollekció” elemzése, manuálisan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és a számítógépes intelligencia eszközeivel.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 xml:space="preserve">A tartalom elemzés végző szöveg és adatbányászati eszközök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támogatására a mozgalmak tevékenységével kapcsolatos ontológia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kialakítása, amely a több nyelvűséget és multi-kulturális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értelmezhetőséget is lehetővé tesz.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 xml:space="preserve">Az ontológia segítségével a tartalom elemzésből kiindulva,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automatizálva fogalmi és kapcsolati hálók felépítése a WEB lap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kollekciókon belül.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>A kereső algoritmusok a fogalmi rendszer, az ontológia fél-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automatikus, vagy automatikus bővítést is lehetővé teszik.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Mind a tartalom elemzéséből létrejövő fogalmi rendszer mind a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társadalmi kapcsolati háló további manuális és automatizált elemzés alá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vethető.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A minták, mintázatok illetve előrejelzéseknél a neurális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hálózatok, ismeretalapú rendszerek, és egyéb algoritmusok egyenkénti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illetve kombinált algoritmusainak alkalmazhatóságát, eredményességét és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hatékonyságát kell vizsgálni.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Nyílt forráskódú endszerek, komponensek (JAVA stb.), amelyek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segíthetik a feladatok megoldását.: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A  nagytömegű szöveges, félig-strukturált dokumentumok, adatok 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eltárolására alkalmas adatbázisok tervének kialakítása.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Architektúra terv (ld. TOGAF, SOA, Webszolgáltatások) a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feladatmegoldásra.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Rendszerterv (SSADM, UML), programterv  a feladatot megoldó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prototípusra.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1.1</w:t>
      </w:r>
      <w:r w:rsidRPr="00951DD3">
        <w:rPr>
          <w:rFonts w:ascii="Times New Roman" w:hAnsi="Times New Roman" w:cs="Times New Roman"/>
        </w:rPr>
        <w:tab/>
        <w:t xml:space="preserve">Globalization and Security: Social and cultural aspects.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Introduction to .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http://bks8.books.google.hu/books?id=Osu7qPhkxYMC&amp;printsec=frontcover&amp;img=1&amp;zoom=5&amp;edge=curl&amp;sig=ACfU3U3V3OESNYuablwd1SEUQOncunICvw&amp;h=80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G. Honor Fagan, Ronaldo Munck - 2009 - </w:t>
      </w: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</w:p>
    <w:p w:rsidR="009341CC" w:rsidRPr="00951DD3" w:rsidRDefault="009341CC" w:rsidP="00576F0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9341CC" w:rsidRDefault="009341CC" w:rsidP="00576F0E">
      <w:pPr>
        <w:sectPr w:rsidR="009341CC" w:rsidSect="00576F0E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2F4D07" w:rsidRDefault="002F4D07"/>
    <w:sectPr w:rsidR="002F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CC"/>
    <w:rsid w:val="002F4D07"/>
    <w:rsid w:val="0093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45A8E2-56D5-4C48-8B6B-F86C3A80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341CC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9341CC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341C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9341CC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41CC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9341CC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341CC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341CC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9341CC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9341CC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9341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ks8.books.google.hu/books?id=Osu7qPhkxYMC&amp;printsec=frontcover&amp;img=1&amp;zoom=5&amp;edge=curl&amp;sig=ACfU3U3V3OESNYuablwd1SEUQOncunICvw&amp;h=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