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37B" w:rsidRPr="00951DD3" w:rsidRDefault="00F2537B" w:rsidP="00ED7307">
      <w:pPr>
        <w:pStyle w:val="Cmsor1"/>
      </w:pPr>
      <w:r>
        <w:t>Cím</w:t>
      </w:r>
      <w:r w:rsidRPr="00951DD3">
        <w:t xml:space="preserve">  Nemzetközi nagy vállalatok ERP rendszereiben az EU vállalati jogszabályok harmonizálási törekvései és a nemzeti sajátosságok hatás a szervezeti és informatikai architektúrákra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Kepzesi_szint:  MSc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Temavezeto:  Molnár Bálint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Email:  </w:t>
      </w:r>
      <w:r>
        <w:rPr>
          <w:rFonts w:ascii="Times New Roman" w:hAnsi="Times New Roman" w:cs="Times New Roman"/>
        </w:rPr>
        <w:t>molnarba@inf.elte.hu</w:t>
      </w:r>
      <w:r w:rsidRPr="00951DD3">
        <w:rPr>
          <w:rFonts w:ascii="Times New Roman" w:hAnsi="Times New Roman" w:cs="Times New Roman"/>
        </w:rPr>
        <w:t xml:space="preserve">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Temakor:  Nemzetközi nagy vállalatok ERP rendszereiben az EU vállalati jogszabályok harmonizálási törekvései és a nemzeti sajátosságok hatás a szervezeti és informatikai architektúrákra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Jelentős eltérések vannak a számviteli szabályokban, vállalati adók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számításában, munkabér, egyéb járulékok számításában stb.,  még az EU-ban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is, de az EU-n kívüli országok között is természetesen.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EU-ban történnek bizonyos jogszabály harmonizálási törekvések.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Vizsgálhatók, hogy az ERP-k által támogatott tevékenységek közül melyek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harmonizáltak, harmonizálhatók, melyek jelentősen különböznek, a sajátos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nemzeti szabályozásokat követnek.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különböző országokban telephellyel, regionális leányvállalatokkal,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önálló cégekkel rendelkező nemzetközi nagyvállalatok helyi és központi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szervezeti munkafolyamatai és folyamatai milyen mértékben hangolhatók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össze és ezt az ERP rendszer informatikai architektúrája milyen mértékben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támogatja. Milyen megoldások használhatók az informatikai adatfeldolgozás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átalakítására, üzemeltetésére?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Heeks könyvben található centralizálás- hibrid-decentralizálás keret az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elemzésre, leírásra használható.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egyes folyamatok, ERP rendszer modulok, funkcionális szolgáltatásokra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felhasználható szempontrendszerek: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ITPOSMO;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CIPSODA.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Adatminőség; (CARTA)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Lehetséges megközelítések: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A tendenciák feltárása, elemzése, egyes konkrét esetek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esettanulmányban történő feldolgozás.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A tanult módszerek felhasználásával leíró jelleggel a vállalati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megoldások ismertetése.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1.</w:t>
      </w:r>
      <w:r w:rsidRPr="00951DD3">
        <w:rPr>
          <w:rFonts w:ascii="Times New Roman" w:hAnsi="Times New Roman" w:cs="Times New Roman"/>
        </w:rPr>
        <w:tab/>
        <w:t xml:space="preserve">Mely ERP modulokat, funkcionális feldolgozási területeket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érintenek az eltérő nemzeti szabályozások (könyvelés, számvitel, pénzügy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humán erőforrás stb.). Hogyan oldják meg ezeket az egyes vállalatok, miket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centralizálnak, decentralizálnak ?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2.</w:t>
      </w:r>
      <w:r w:rsidRPr="00951DD3">
        <w:rPr>
          <w:rFonts w:ascii="Times New Roman" w:hAnsi="Times New Roman" w:cs="Times New Roman"/>
        </w:rPr>
        <w:tab/>
        <w:t xml:space="preserve">Milyen mértékben tekinthetők az egyes szervezetek, vállalatok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megoldása hibrid megközelítésnek az eltérő nemzeti szabályozások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tekintetében. Az alkalmazott hibrid megoldások esetleg hogyan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kategorizálhatók, hol helyezhetők el a centralizálás és decentralizálás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közötti skálán?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Költség-haszon elemzés, hatékonyság, eredményesség vizsgálata az ERP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rendszerek esetleges centralizálása vagy decentralizálása eltérő nemzeti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szabályozások tekintetében. A kézzelfogható és nem –kézzel fogható hasznok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szempontjából egyaránt.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Adatminőség (CARTA)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Teljesség (Completeness): A felhasználó számára szükséges adatok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megjelenítésének foka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Pontosság (Accuracy): A hibás/pontatlan adatok aránya a rendszer összes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adatához képest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Jelentőség (Relevance): Egy adott döntés meghozatalához vagy lépés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megtételéhez milyen mértékben kellenek a rendszerbeli adatok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Időszerűség (Timeliness) : Egy adott időkorláton belül milyen mértékben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tudja a rendszer előállítani az igényelt adatokat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megjelenítés megfelelősége (Appropriateness of presentation): A rendszer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által előállított adatok hozzáférhetőségének és végfelhasználó számára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értelmezhetőségének a foka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ITPOSMO ellenőrzési lista (szerkezeti oldal)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Információ: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digitálisan tárolt formális és a rendszerrel kapcsolatban álló emberek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által használt informális információk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Technológia: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Elsősorban információ-technológia, de hagyományos papír és analóg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távközlés is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Folyamat (Process):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információrendszerben érintett felek által végzett tevékenységek mind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információ feldolgozó mind ügyviteli folyamatok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Célok és értékek (Objectives&amp;values):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Cél: a szervezeti politikák, az önérdek kifejeződései, valamint a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szervezet formális stratégiájának megtestesítői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Érték: a szervezeti kultúra – mi a helyes és helytelen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Alkalmazottak és képességek(Staff&amp;skills):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információ-rendszerben érintett alkalmazottak, egyéb felhasználók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kompetenciáik és képességeik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Vezetési, irányítási rendszer és szerkezete (Management systems&amp;Structures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):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Az információ- rendszert felhasználó átfogó szervezet irányítási rendszer,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valamint az érintett más kormányzati szervezetek/ csoportok formális és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informális felépítése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Egyéb források (Other resources):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Elsősorban pénz, idő, amely információ- rendszer megvalósításához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szükségesek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Külső világ (Outside world):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 politikai, gazdasági, társadalmi-kulturális, technológiai és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jogrendszeri tényezők, amelyek hatást gyakorolnak az  információ-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rendszerben érintett fontos partnerekre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CIPSODA ellenőrzési lista (folyamat oldal)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Adatgyűjtés (Capture):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Feldolgozatlan adatok összegyűjtése, amelyek az információ- rendszernek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szükségesek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Adatbevitel (Input):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adatok bevitele („betáplálása”) az információ- rendszerbe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Folyamat (Process):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Az adatok módosítása kalkuláció, osztályozás, válogatás stb. révén.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Tárolás (Store):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feldolgozatlan és a feldolgozott adatok tárolása információ-rendszerben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Adatkimenet (Output):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feldolgozott adatok kibocsátása.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Döntés (Decision):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Ha feldolgozott adatok annyira hasznosnak bizonyulnak, hogy információnak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tekinthetők, akkor felhasználhatók döntéshozatalhoz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Cselekmény (Action ):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 végrehajtása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Implicit tevékenység : Az egyes feladatok közötti adat-és információcsere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(kommunikáció)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Centralizált: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döntések a legmagasabb vagy a legközpontibb helyen születnek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Decentralizált: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döntéseket több szinttel a legmagasabb vezetői pozíció alatt hozzák meg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Önálló munkacsoportok/ szervezeti egységek, vagy egyes személyek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Végfelhasználói informatika: ugyanazok akik felhasználják az 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 xml:space="preserve">információrendszer kimeneteit (a belső végfelhasználók) egyben 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működtetik,  és /vagy fejlesztik, és / vagy irányítják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Hibrid: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A döntéseket egyaránt hoznak a legmagasabb és alacsonyabb szinteken, külön-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t>külön vagy összehangoltan</w:t>
      </w: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</w:p>
    <w:p w:rsidR="00F2537B" w:rsidRPr="00951DD3" w:rsidRDefault="00F2537B" w:rsidP="00C83C47">
      <w:pPr>
        <w:pStyle w:val="Csakszveg"/>
        <w:rPr>
          <w:rFonts w:ascii="Times New Roman" w:hAnsi="Times New Roman" w:cs="Times New Roman"/>
        </w:rPr>
      </w:pPr>
      <w:r w:rsidRPr="00951DD3">
        <w:rPr>
          <w:rFonts w:ascii="Times New Roman" w:hAnsi="Times New Roman" w:cs="Times New Roman"/>
        </w:rPr>
        <w:br w:type="page"/>
      </w:r>
    </w:p>
    <w:p w:rsidR="00F2537B" w:rsidRDefault="00F2537B" w:rsidP="00C83C47">
      <w:pPr>
        <w:sectPr w:rsidR="00F2537B" w:rsidSect="00C83C47">
          <w:type w:val="continuous"/>
          <w:pgSz w:w="11906" w:h="16838"/>
          <w:pgMar w:top="1417" w:right="1152" w:bottom="1417" w:left="1152" w:header="708" w:footer="708" w:gutter="0"/>
          <w:cols w:space="708"/>
          <w:docGrid w:linePitch="360"/>
        </w:sectPr>
      </w:pPr>
    </w:p>
    <w:p w:rsidR="003028E7" w:rsidRDefault="003028E7"/>
    <w:sectPr w:rsidR="003028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D4952"/>
    <w:multiLevelType w:val="multilevel"/>
    <w:tmpl w:val="4E4E8686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2">
      <w:start w:val="1"/>
      <w:numFmt w:val="decimal"/>
      <w:pStyle w:val="Cmsor3"/>
      <w:lvlText w:val="%1.%2.%3."/>
      <w:lvlJc w:val="left"/>
      <w:pPr>
        <w:tabs>
          <w:tab w:val="num" w:pos="720"/>
        </w:tabs>
        <w:ind w:left="357" w:hanging="357"/>
      </w:pPr>
      <w:rPr>
        <w:rFonts w:cs="Times New Roman" w:hint="default"/>
      </w:rPr>
    </w:lvl>
    <w:lvl w:ilvl="3">
      <w:start w:val="1"/>
      <w:numFmt w:val="decimal"/>
      <w:pStyle w:val="Cmsor4"/>
      <w:lvlText w:val="%1.%2.%3.%4."/>
      <w:lvlJc w:val="left"/>
      <w:pPr>
        <w:tabs>
          <w:tab w:val="num" w:pos="907"/>
        </w:tabs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37B"/>
    <w:rsid w:val="003028E7"/>
    <w:rsid w:val="00F2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BAC467A-A868-4683-A1B0-9EDB47A0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qFormat/>
    <w:rsid w:val="00F2537B"/>
    <w:pPr>
      <w:keepNext/>
      <w:pageBreakBefore/>
      <w:numPr>
        <w:numId w:val="1"/>
      </w:numPr>
      <w:spacing w:before="60" w:after="120" w:line="240" w:lineRule="auto"/>
      <w:jc w:val="both"/>
      <w:outlineLvl w:val="0"/>
    </w:pPr>
    <w:rPr>
      <w:rFonts w:ascii="Calibri" w:eastAsia="Times New Roman" w:hAnsi="Calibri" w:cs="Times New Roman"/>
      <w:b/>
      <w:smallCaps/>
      <w:kern w:val="28"/>
      <w:sz w:val="24"/>
      <w:szCs w:val="24"/>
    </w:rPr>
  </w:style>
  <w:style w:type="paragraph" w:styleId="Cmsor2">
    <w:name w:val="heading 2"/>
    <w:basedOn w:val="Norml"/>
    <w:next w:val="Norml"/>
    <w:link w:val="Cmsor2Char"/>
    <w:qFormat/>
    <w:rsid w:val="00F2537B"/>
    <w:pPr>
      <w:keepNext/>
      <w:numPr>
        <w:ilvl w:val="1"/>
        <w:numId w:val="1"/>
      </w:numPr>
      <w:spacing w:before="60" w:after="60" w:line="240" w:lineRule="auto"/>
      <w:jc w:val="both"/>
      <w:outlineLvl w:val="1"/>
    </w:pPr>
    <w:rPr>
      <w:rFonts w:ascii="Calibri" w:eastAsia="Times New Roman" w:hAnsi="Calibri" w:cs="Times New Roman"/>
      <w:b/>
      <w:sz w:val="24"/>
      <w:szCs w:val="24"/>
    </w:rPr>
  </w:style>
  <w:style w:type="paragraph" w:styleId="Cmsor3">
    <w:name w:val="heading 3"/>
    <w:basedOn w:val="Norml"/>
    <w:next w:val="Norml"/>
    <w:link w:val="Cmsor3Char"/>
    <w:qFormat/>
    <w:rsid w:val="00F2537B"/>
    <w:pPr>
      <w:keepNext/>
      <w:numPr>
        <w:ilvl w:val="2"/>
        <w:numId w:val="1"/>
      </w:numPr>
      <w:spacing w:before="60" w:after="60" w:line="240" w:lineRule="auto"/>
      <w:jc w:val="both"/>
      <w:outlineLvl w:val="2"/>
    </w:pPr>
    <w:rPr>
      <w:rFonts w:ascii="Calibri" w:eastAsia="Times New Roman" w:hAnsi="Calibri" w:cs="Times New Roman"/>
      <w:i/>
      <w:sz w:val="24"/>
      <w:szCs w:val="24"/>
    </w:rPr>
  </w:style>
  <w:style w:type="paragraph" w:styleId="Cmsor4">
    <w:name w:val="heading 4"/>
    <w:basedOn w:val="Cmsor3"/>
    <w:next w:val="Norml"/>
    <w:link w:val="Cmsor4Char"/>
    <w:qFormat/>
    <w:rsid w:val="00F2537B"/>
    <w:pPr>
      <w:numPr>
        <w:ilvl w:val="3"/>
      </w:numPr>
      <w:outlineLvl w:val="3"/>
    </w:pPr>
    <w:rPr>
      <w:bCs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F2537B"/>
    <w:rPr>
      <w:rFonts w:ascii="Calibri" w:eastAsia="Times New Roman" w:hAnsi="Calibri" w:cs="Times New Roman"/>
      <w:b/>
      <w:smallCaps/>
      <w:kern w:val="28"/>
      <w:sz w:val="24"/>
      <w:szCs w:val="24"/>
    </w:rPr>
  </w:style>
  <w:style w:type="character" w:customStyle="1" w:styleId="Cmsor2Char">
    <w:name w:val="Címsor 2 Char"/>
    <w:basedOn w:val="Bekezdsalapbettpusa"/>
    <w:link w:val="Cmsor2"/>
    <w:rsid w:val="00F2537B"/>
    <w:rPr>
      <w:rFonts w:ascii="Calibri" w:eastAsia="Times New Roman" w:hAnsi="Calibri" w:cs="Times New Roman"/>
      <w:b/>
      <w:sz w:val="24"/>
      <w:szCs w:val="24"/>
    </w:rPr>
  </w:style>
  <w:style w:type="character" w:customStyle="1" w:styleId="Cmsor3Char">
    <w:name w:val="Címsor 3 Char"/>
    <w:basedOn w:val="Bekezdsalapbettpusa"/>
    <w:link w:val="Cmsor3"/>
    <w:rsid w:val="00F2537B"/>
    <w:rPr>
      <w:rFonts w:ascii="Calibri" w:eastAsia="Times New Roman" w:hAnsi="Calibri" w:cs="Times New Roman"/>
      <w:i/>
      <w:sz w:val="24"/>
      <w:szCs w:val="24"/>
    </w:rPr>
  </w:style>
  <w:style w:type="character" w:customStyle="1" w:styleId="Cmsor4Char">
    <w:name w:val="Címsor 4 Char"/>
    <w:basedOn w:val="Bekezdsalapbettpusa"/>
    <w:link w:val="Cmsor4"/>
    <w:rsid w:val="00F2537B"/>
    <w:rPr>
      <w:rFonts w:ascii="Calibri" w:eastAsia="Times New Roman" w:hAnsi="Calibri" w:cs="Times New Roman"/>
      <w:bCs/>
      <w:i/>
      <w:sz w:val="24"/>
      <w:szCs w:val="28"/>
    </w:rPr>
  </w:style>
  <w:style w:type="paragraph" w:styleId="Csakszveg">
    <w:name w:val="Plain Text"/>
    <w:basedOn w:val="Norml"/>
    <w:link w:val="CsakszvegChar"/>
    <w:uiPriority w:val="99"/>
    <w:rsid w:val="00F2537B"/>
    <w:pPr>
      <w:spacing w:after="12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CsakszvegChar">
    <w:name w:val="Csak szöveg Char"/>
    <w:link w:val="Csakszveg"/>
    <w:uiPriority w:val="99"/>
    <w:rsid w:val="00F2537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730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Bálint</dc:creator>
  <cp:keywords/>
  <dc:description/>
  <cp:lastModifiedBy/>
  <cp:revision>1</cp:revision>
  <dcterms:created xsi:type="dcterms:W3CDTF">2016-09-15T15:00:00Z</dcterms:created>
</cp:coreProperties>
</file>