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126D2" w14:textId="77777777" w:rsidR="002E117F" w:rsidRDefault="002E117F" w:rsidP="002E117F">
      <w:pPr>
        <w:pStyle w:val="Cmsor2"/>
      </w:pPr>
      <w:bookmarkStart w:id="0" w:name="_Toc485701451"/>
      <w:bookmarkStart w:id="1" w:name="_Toc485732587"/>
      <w:bookmarkStart w:id="2" w:name="_Toc485782159"/>
      <w:bookmarkStart w:id="3" w:name="_Toc485789598"/>
      <w:bookmarkStart w:id="4" w:name="_Toc486930416"/>
      <w:bookmarkStart w:id="5" w:name="_Toc489958913"/>
      <w:bookmarkStart w:id="6" w:name="_Toc504738852"/>
      <w:bookmarkStart w:id="7" w:name="_Toc505675586"/>
      <w:bookmarkStart w:id="8" w:name="_Toc506033542"/>
      <w:r>
        <w:t>9.1. Soros és sorba rendezhető ütemezések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2ACB0F59" w14:textId="77777777" w:rsidR="002E117F" w:rsidRPr="007C6C60" w:rsidRDefault="002E117F" w:rsidP="002E117F">
      <w:pPr>
        <w:ind w:firstLine="0"/>
        <w:rPr>
          <w:rFonts w:ascii="Times New Roman" w:hAnsi="Times New Roman"/>
        </w:rPr>
      </w:pPr>
      <w:r>
        <w:t>A konkurenciavezérlés tanulmányozását azzal kezdjük, hogy megvizsgáljuk, a konk</w:t>
      </w:r>
      <w:r>
        <w:t>u</w:t>
      </w:r>
      <w:r>
        <w:t>rensen végrehajtott tranzakciók milyen feltételekkel tudják megőrizni az adatbázis-állapot konzisztenciáját. Az alapfeltevésünk, amelyet „</w:t>
      </w:r>
      <w:r w:rsidRPr="00F366E4">
        <w:rPr>
          <w:highlight w:val="yellow"/>
        </w:rPr>
        <w:t>helyességi elv</w:t>
      </w:r>
      <w:r>
        <w:t>”</w:t>
      </w:r>
      <w:proofErr w:type="spellStart"/>
      <w:r>
        <w:t>-nek</w:t>
      </w:r>
      <w:proofErr w:type="spellEnd"/>
      <w:r>
        <w:t xml:space="preserve"> (</w:t>
      </w:r>
      <w:proofErr w:type="spellStart"/>
      <w:r>
        <w:t>correctness</w:t>
      </w:r>
      <w:proofErr w:type="spellEnd"/>
      <w:r>
        <w:t xml:space="preserve"> </w:t>
      </w:r>
      <w:proofErr w:type="spellStart"/>
      <w:r>
        <w:t>principle</w:t>
      </w:r>
      <w:proofErr w:type="spellEnd"/>
      <w:r>
        <w:t>) neveztünk, a 8.1.3. részben az volt, hogy ha minden egyes tranzakciót elkülönítve hajtunk végre (anélkül, hogy más tranzakció konkurensen futna), akkor az adatbázist konzisztens állapotból konzisztens állapotba alakí</w:t>
      </w:r>
      <w:r>
        <w:t>t</w:t>
      </w:r>
      <w:r>
        <w:t xml:space="preserve">juk. A gyakorlatban azonban a tranzakciók általában más tranzakciókkal egyidejűleg konkurensen futnak, emiatt a helyességi elvet közvetlenül nem alkalmazhatjuk. Így olyan „ütemezéseket” kell tekintenünk, amelyek biztosítják, hogy ugyanazt az eredményt állítják elő, mintha a tranzakciókat egyesével hajtottuk volna végre. Az egész fejezet fő témáját adják azok a módszerek, amelyek biztosítják, hogy a tranzakciók csak olyan módon legyenek konkurensen végrehajtva, </w:t>
      </w:r>
      <w:r w:rsidRPr="00F366E4">
        <w:rPr>
          <w:highlight w:val="yellow"/>
        </w:rPr>
        <w:t>mintha sorban egyesével futo</w:t>
      </w:r>
      <w:r w:rsidRPr="00F366E4">
        <w:rPr>
          <w:highlight w:val="yellow"/>
        </w:rPr>
        <w:t>t</w:t>
      </w:r>
      <w:r w:rsidRPr="00F366E4">
        <w:rPr>
          <w:highlight w:val="yellow"/>
        </w:rPr>
        <w:t>tak volna le</w:t>
      </w:r>
      <w:r>
        <w:t>.</w:t>
      </w:r>
    </w:p>
    <w:p w14:paraId="4B1880A1" w14:textId="77777777" w:rsidR="002E117F" w:rsidRDefault="002E117F" w:rsidP="002E117F">
      <w:pPr>
        <w:pStyle w:val="Cmsor3"/>
      </w:pPr>
      <w:bookmarkStart w:id="9" w:name="_Toc485701452"/>
      <w:bookmarkStart w:id="10" w:name="_Toc485732588"/>
      <w:bookmarkStart w:id="11" w:name="_Toc485782160"/>
      <w:bookmarkStart w:id="12" w:name="_Toc485789599"/>
      <w:bookmarkStart w:id="13" w:name="_Toc486930417"/>
      <w:bookmarkStart w:id="14" w:name="_Toc489958914"/>
      <w:bookmarkStart w:id="15" w:name="_Toc504738853"/>
      <w:bookmarkStart w:id="16" w:name="_Toc505675587"/>
      <w:bookmarkStart w:id="17" w:name="_Toc506033543"/>
      <w:r>
        <w:t>9.1.1. Ütemezések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060B7C48" w14:textId="77777777" w:rsidR="002E117F" w:rsidRDefault="002E117F" w:rsidP="002E117F">
      <w:pPr>
        <w:ind w:firstLine="0"/>
        <w:rPr>
          <w:spacing w:val="-2"/>
        </w:rPr>
      </w:pPr>
      <w:r>
        <w:t xml:space="preserve">Az </w:t>
      </w:r>
      <w:r w:rsidRPr="00F366E4">
        <w:rPr>
          <w:i/>
          <w:highlight w:val="yellow"/>
        </w:rPr>
        <w:t>ütemezés</w:t>
      </w:r>
      <w:r>
        <w:rPr>
          <w:i/>
        </w:rPr>
        <w:t xml:space="preserve"> </w:t>
      </w:r>
      <w:r>
        <w:t>(</w:t>
      </w:r>
      <w:proofErr w:type="spellStart"/>
      <w:r>
        <w:t>schedule</w:t>
      </w:r>
      <w:proofErr w:type="spellEnd"/>
      <w:r>
        <w:t xml:space="preserve">) egy vagy több tranzakció által végrehajtott lényeges műveletek időrendben vett sorozata. Amikor a konkurenciavezérlést tanulmányozzuk, a </w:t>
      </w:r>
      <w:r w:rsidRPr="00F366E4">
        <w:rPr>
          <w:highlight w:val="yellow"/>
        </w:rPr>
        <w:t>l</w:t>
      </w:r>
      <w:r w:rsidRPr="00F366E4">
        <w:rPr>
          <w:highlight w:val="yellow"/>
        </w:rPr>
        <w:t>é</w:t>
      </w:r>
      <w:r w:rsidRPr="00F366E4">
        <w:rPr>
          <w:highlight w:val="yellow"/>
        </w:rPr>
        <w:t>nyeges</w:t>
      </w:r>
      <w:r>
        <w:t xml:space="preserve"> olvasási és írási </w:t>
      </w:r>
      <w:r w:rsidRPr="00F366E4">
        <w:rPr>
          <w:highlight w:val="yellow"/>
        </w:rPr>
        <w:t>műveletek</w:t>
      </w:r>
      <w:r>
        <w:t xml:space="preserve"> a központi memória puffereiben történnek, nem p</w:t>
      </w:r>
      <w:r>
        <w:t>e</w:t>
      </w:r>
      <w:r>
        <w:t xml:space="preserve">dig lemezen. Vagyis egy </w:t>
      </w:r>
      <w:r>
        <w:rPr>
          <w:i/>
        </w:rPr>
        <w:t>A</w:t>
      </w:r>
      <w:r>
        <w:t xml:space="preserve"> adatbáziselemet, amelyet valamelyik </w:t>
      </w:r>
      <w:r>
        <w:rPr>
          <w:i/>
        </w:rPr>
        <w:t>T</w:t>
      </w:r>
      <w:r>
        <w:t xml:space="preserve"> tranzakció hozott be a pufferbe, ebben a pufferben nemcsak a </w:t>
      </w:r>
      <w:r>
        <w:rPr>
          <w:i/>
        </w:rPr>
        <w:t>T</w:t>
      </w:r>
      <w:r>
        <w:t xml:space="preserve"> tudja olvasni vagy í</w:t>
      </w:r>
      <w:r>
        <w:t>r</w:t>
      </w:r>
      <w:r>
        <w:t xml:space="preserve">ni, hanem más </w:t>
      </w:r>
      <w:r>
        <w:rPr>
          <w:spacing w:val="-2"/>
        </w:rPr>
        <w:t xml:space="preserve">tranzakciók is hozzáférhetnek az </w:t>
      </w:r>
      <w:r>
        <w:rPr>
          <w:i/>
          <w:spacing w:val="-2"/>
        </w:rPr>
        <w:t>A</w:t>
      </w:r>
      <w:r>
        <w:rPr>
          <w:spacing w:val="-2"/>
        </w:rPr>
        <w:t xml:space="preserve">-hoz. Idézzük fel a 8.1.4. részből, hogy a </w:t>
      </w:r>
      <w:r>
        <w:rPr>
          <w:rFonts w:ascii="LetterGotLEE" w:hAnsi="LetterGotLEE"/>
          <w:spacing w:val="-2"/>
          <w:sz w:val="18"/>
        </w:rPr>
        <w:t>READ (OLVASÁS)</w:t>
      </w:r>
      <w:r>
        <w:rPr>
          <w:spacing w:val="-2"/>
        </w:rPr>
        <w:t xml:space="preserve"> és a </w:t>
      </w:r>
      <w:r>
        <w:rPr>
          <w:rFonts w:ascii="LetterGotLEE" w:hAnsi="LetterGotLEE"/>
          <w:spacing w:val="-2"/>
          <w:sz w:val="18"/>
        </w:rPr>
        <w:t>WRITE (ÍRÁS)</w:t>
      </w:r>
      <w:r>
        <w:rPr>
          <w:spacing w:val="-2"/>
        </w:rPr>
        <w:t xml:space="preserve"> műveletek először meghívnak egy </w:t>
      </w:r>
      <w:r>
        <w:rPr>
          <w:rFonts w:ascii="LetterGotLEE" w:hAnsi="LetterGotLEE"/>
          <w:spacing w:val="-2"/>
          <w:sz w:val="18"/>
        </w:rPr>
        <w:t>INPUT</w:t>
      </w:r>
      <w:r>
        <w:rPr>
          <w:spacing w:val="-2"/>
        </w:rPr>
        <w:t xml:space="preserve"> utasítást, hogy az adatbáziselemet a lemezről betöltsék, ha még nincs a pufferben, egyébként pedig a </w:t>
      </w:r>
      <w:r>
        <w:rPr>
          <w:rFonts w:ascii="LetterGotLEE" w:hAnsi="LetterGotLEE"/>
          <w:spacing w:val="-2"/>
          <w:sz w:val="18"/>
        </w:rPr>
        <w:t>READ</w:t>
      </w:r>
      <w:r>
        <w:rPr>
          <w:spacing w:val="-2"/>
        </w:rPr>
        <w:t xml:space="preserve"> és </w:t>
      </w:r>
      <w:r>
        <w:rPr>
          <w:rFonts w:ascii="LetterGotLEE" w:hAnsi="LetterGotLEE"/>
          <w:spacing w:val="-2"/>
          <w:sz w:val="18"/>
        </w:rPr>
        <w:t>WRITE</w:t>
      </w:r>
      <w:r>
        <w:rPr>
          <w:spacing w:val="-2"/>
        </w:rPr>
        <w:t xml:space="preserve"> műveletek közvetlenül a pufferben hozzáférnek az elemhez. Ezért </w:t>
      </w:r>
      <w:r w:rsidRPr="00F366E4">
        <w:rPr>
          <w:spacing w:val="-2"/>
          <w:highlight w:val="yellow"/>
        </w:rPr>
        <w:t>cs</w:t>
      </w:r>
      <w:r w:rsidRPr="00F366E4">
        <w:rPr>
          <w:spacing w:val="-2"/>
          <w:highlight w:val="yellow"/>
        </w:rPr>
        <w:t>u</w:t>
      </w:r>
      <w:r w:rsidRPr="00F366E4">
        <w:rPr>
          <w:spacing w:val="-2"/>
          <w:highlight w:val="yellow"/>
        </w:rPr>
        <w:t xml:space="preserve">pán a </w:t>
      </w:r>
      <w:r w:rsidRPr="00F366E4">
        <w:rPr>
          <w:rFonts w:ascii="LetterGotLEE" w:hAnsi="LetterGotLEE"/>
          <w:spacing w:val="-2"/>
          <w:sz w:val="18"/>
          <w:highlight w:val="yellow"/>
        </w:rPr>
        <w:t>READ</w:t>
      </w:r>
      <w:r w:rsidRPr="00F366E4">
        <w:rPr>
          <w:spacing w:val="-2"/>
          <w:highlight w:val="yellow"/>
        </w:rPr>
        <w:t xml:space="preserve"> és </w:t>
      </w:r>
      <w:r w:rsidRPr="00F366E4">
        <w:rPr>
          <w:rFonts w:ascii="LetterGotLEE" w:hAnsi="LetterGotLEE"/>
          <w:spacing w:val="-2"/>
          <w:sz w:val="18"/>
          <w:highlight w:val="yellow"/>
        </w:rPr>
        <w:t>WRITE</w:t>
      </w:r>
      <w:r w:rsidRPr="00F366E4">
        <w:rPr>
          <w:spacing w:val="-2"/>
          <w:highlight w:val="yellow"/>
        </w:rPr>
        <w:t xml:space="preserve"> műveletek és a sorrendjük számít</w:t>
      </w:r>
      <w:r>
        <w:rPr>
          <w:spacing w:val="-2"/>
        </w:rPr>
        <w:t>, amikor a konkurenciával fogla</w:t>
      </w:r>
      <w:r>
        <w:rPr>
          <w:spacing w:val="-2"/>
        </w:rPr>
        <w:t>l</w:t>
      </w:r>
      <w:r>
        <w:rPr>
          <w:spacing w:val="-2"/>
        </w:rPr>
        <w:t xml:space="preserve">kozunk, és az </w:t>
      </w:r>
      <w:r>
        <w:rPr>
          <w:rFonts w:ascii="LetterGotLEE" w:hAnsi="LetterGotLEE"/>
          <w:spacing w:val="-2"/>
          <w:sz w:val="18"/>
        </w:rPr>
        <w:t>INPUT,</w:t>
      </w:r>
      <w:r>
        <w:rPr>
          <w:spacing w:val="-2"/>
        </w:rPr>
        <w:t xml:space="preserve"> illetve </w:t>
      </w:r>
      <w:r>
        <w:rPr>
          <w:rFonts w:ascii="LetterGotLEE" w:hAnsi="LetterGotLEE"/>
          <w:spacing w:val="-2"/>
          <w:sz w:val="18"/>
        </w:rPr>
        <w:t>OUTPUT</w:t>
      </w:r>
      <w:r>
        <w:rPr>
          <w:spacing w:val="-2"/>
        </w:rPr>
        <w:t xml:space="preserve"> műveleteket figyelmen kívül fogjuk hagyni.</w:t>
      </w:r>
    </w:p>
    <w:p w14:paraId="01AB76D4" w14:textId="77777777" w:rsidR="002E117F" w:rsidRDefault="002E117F" w:rsidP="002E117F">
      <w:pPr>
        <w:pStyle w:val="pelda"/>
      </w:pPr>
      <w:r>
        <w:rPr>
          <w:b/>
        </w:rPr>
        <w:t>9.1. példa:</w:t>
      </w:r>
      <w:r>
        <w:t xml:space="preserve"> Tekintsünk két tranzakciót és az adatbázison való hatásukat, amikor egy meghatározott sorrendben hajtjuk végre a műveleteiket. A </w:t>
      </w:r>
      <w:r>
        <w:rPr>
          <w:i/>
        </w:rPr>
        <w:t>T</w:t>
      </w:r>
      <w:r>
        <w:rPr>
          <w:position w:val="-4"/>
          <w:sz w:val="16"/>
        </w:rPr>
        <w:t>1</w:t>
      </w:r>
      <w:r>
        <w:t xml:space="preserve"> és </w:t>
      </w:r>
      <w:r>
        <w:rPr>
          <w:i/>
        </w:rPr>
        <w:t>T</w:t>
      </w:r>
      <w:r>
        <w:rPr>
          <w:position w:val="-4"/>
          <w:sz w:val="16"/>
        </w:rPr>
        <w:t>2</w:t>
      </w:r>
      <w:r>
        <w:t xml:space="preserve"> tranzakciók fő műveletei a 9.2. ábrán találhatók. A </w:t>
      </w:r>
      <w:r>
        <w:rPr>
          <w:i/>
        </w:rPr>
        <w:t>t</w:t>
      </w:r>
      <w:r>
        <w:t xml:space="preserve"> és </w:t>
      </w:r>
      <w:r>
        <w:rPr>
          <w:i/>
        </w:rPr>
        <w:t>s</w:t>
      </w:r>
      <w:r>
        <w:t xml:space="preserve"> változók a </w:t>
      </w:r>
      <w:r>
        <w:rPr>
          <w:i/>
        </w:rPr>
        <w:t>T</w:t>
      </w:r>
      <w:r>
        <w:rPr>
          <w:position w:val="-4"/>
          <w:sz w:val="16"/>
        </w:rPr>
        <w:t>1</w:t>
      </w:r>
      <w:proofErr w:type="spellStart"/>
      <w:r>
        <w:t>-nek</w:t>
      </w:r>
      <w:proofErr w:type="spellEnd"/>
      <w:r>
        <w:t xml:space="preserve">, illetve </w:t>
      </w:r>
      <w:r>
        <w:rPr>
          <w:i/>
        </w:rPr>
        <w:t>T</w:t>
      </w:r>
      <w:r>
        <w:rPr>
          <w:position w:val="-4"/>
          <w:sz w:val="16"/>
        </w:rPr>
        <w:t>2</w:t>
      </w:r>
      <w:proofErr w:type="spellStart"/>
      <w:r>
        <w:t>-nek</w:t>
      </w:r>
      <w:proofErr w:type="spellEnd"/>
      <w:r>
        <w:t xml:space="preserve"> megfelelő helyi változók, és </w:t>
      </w:r>
      <w:r>
        <w:rPr>
          <w:i/>
        </w:rPr>
        <w:t xml:space="preserve">nem </w:t>
      </w:r>
      <w:r>
        <w:t>adatbázi</w:t>
      </w:r>
      <w:r>
        <w:t>s</w:t>
      </w:r>
      <w:r>
        <w:t>elemek.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1701"/>
      </w:tblGrid>
      <w:tr w:rsidR="002E117F" w14:paraId="2EC0EF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6" w:type="dxa"/>
            <w:tcBorders>
              <w:bottom w:val="single" w:sz="6" w:space="0" w:color="000000"/>
            </w:tcBorders>
          </w:tcPr>
          <w:p w14:paraId="29FA5DFC" w14:textId="77777777" w:rsidR="002E117F" w:rsidRDefault="002E117F" w:rsidP="007C6C60">
            <w:pPr>
              <w:pStyle w:val="tfej"/>
              <w:framePr w:w="4793" w:h="2181" w:hRule="exact" w:hSpace="181" w:wrap="notBeside" w:hAnchor="text" w:yAlign="top"/>
              <w:shd w:val="solid" w:color="FFFFFF" w:fill="FFFFFF"/>
              <w:jc w:val="left"/>
            </w:pPr>
            <w:r>
              <w:t>T</w:t>
            </w:r>
            <w:r>
              <w:rPr>
                <w:i w:val="0"/>
                <w:position w:val="-4"/>
                <w:sz w:val="14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04F46485" w14:textId="77777777" w:rsidR="002E117F" w:rsidRDefault="002E117F" w:rsidP="007C6C60">
            <w:pPr>
              <w:pStyle w:val="tfej"/>
              <w:framePr w:w="4793" w:h="2181" w:hRule="exact" w:hSpace="181" w:wrap="notBeside" w:hAnchor="text" w:yAlign="top"/>
              <w:shd w:val="solid" w:color="FFFFFF" w:fill="FFFFFF"/>
              <w:jc w:val="left"/>
            </w:pPr>
            <w:r>
              <w:t>T</w:t>
            </w:r>
            <w:r>
              <w:rPr>
                <w:i w:val="0"/>
                <w:position w:val="-4"/>
                <w:sz w:val="14"/>
              </w:rPr>
              <w:t>2</w:t>
            </w:r>
          </w:p>
        </w:tc>
      </w:tr>
      <w:tr w:rsidR="002E117F" w14:paraId="15BCE0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6" w:type="dxa"/>
          </w:tcPr>
          <w:p w14:paraId="3ABF28A3" w14:textId="77777777" w:rsidR="002E117F" w:rsidRDefault="002E117F" w:rsidP="007C6C60">
            <w:pPr>
              <w:pStyle w:val="gepiabra"/>
              <w:framePr w:w="4793" w:h="2181" w:hRule="exact" w:hSpace="181" w:wrap="notBeside" w:hAnchor="text" w:yAlign="top"/>
              <w:shd w:val="solid" w:color="FFFFFF" w:fill="FFFFFF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</w:tabs>
            </w:pPr>
            <w:r>
              <w:t>READ(A,t)</w:t>
            </w:r>
          </w:p>
        </w:tc>
        <w:tc>
          <w:tcPr>
            <w:tcW w:w="1701" w:type="dxa"/>
          </w:tcPr>
          <w:p w14:paraId="5286BAE6" w14:textId="77777777" w:rsidR="002E117F" w:rsidRDefault="002E117F" w:rsidP="007C6C60">
            <w:pPr>
              <w:pStyle w:val="gepiabra"/>
              <w:framePr w:w="4793" w:h="2181" w:hRule="exact" w:hSpace="181" w:wrap="notBeside" w:hAnchor="text" w:yAlign="top"/>
              <w:shd w:val="solid" w:color="FFFFFF" w:fill="FFFFFF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</w:tabs>
            </w:pPr>
            <w:r>
              <w:t>READ(A,s)</w:t>
            </w:r>
          </w:p>
        </w:tc>
      </w:tr>
      <w:tr w:rsidR="002E117F" w14:paraId="7F6FAC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6" w:type="dxa"/>
          </w:tcPr>
          <w:p w14:paraId="09FF3048" w14:textId="77777777" w:rsidR="002E117F" w:rsidRDefault="002E117F" w:rsidP="007C6C60">
            <w:pPr>
              <w:pStyle w:val="gepiabra"/>
              <w:framePr w:w="4793" w:h="2181" w:hRule="exact" w:hSpace="181" w:wrap="notBeside" w:hAnchor="text" w:yAlign="top"/>
              <w:shd w:val="solid" w:color="FFFFFF" w:fill="FFFFFF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</w:tabs>
            </w:pPr>
            <w:r>
              <w:t>t := t+100</w:t>
            </w:r>
          </w:p>
        </w:tc>
        <w:tc>
          <w:tcPr>
            <w:tcW w:w="1701" w:type="dxa"/>
          </w:tcPr>
          <w:p w14:paraId="1DEBF055" w14:textId="77777777" w:rsidR="002E117F" w:rsidRDefault="002E117F" w:rsidP="007C6C60">
            <w:pPr>
              <w:pStyle w:val="gepiabra"/>
              <w:framePr w:w="4793" w:h="2181" w:hRule="exact" w:hSpace="181" w:wrap="notBeside" w:hAnchor="text" w:yAlign="top"/>
              <w:shd w:val="solid" w:color="FFFFFF" w:fill="FFFFFF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</w:tabs>
            </w:pPr>
            <w:r>
              <w:t>s := s*2</w:t>
            </w:r>
          </w:p>
        </w:tc>
      </w:tr>
      <w:tr w:rsidR="002E117F" w14:paraId="1E6EA7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6" w:type="dxa"/>
          </w:tcPr>
          <w:p w14:paraId="7A479F21" w14:textId="77777777" w:rsidR="002E117F" w:rsidRDefault="002E117F" w:rsidP="007C6C60">
            <w:pPr>
              <w:pStyle w:val="gepiabra"/>
              <w:framePr w:w="4793" w:h="2181" w:hRule="exact" w:hSpace="181" w:wrap="notBeside" w:hAnchor="text" w:yAlign="top"/>
              <w:shd w:val="solid" w:color="FFFFFF" w:fill="FFFFFF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</w:tabs>
            </w:pPr>
            <w:r>
              <w:t>WRITE(A,t)</w:t>
            </w:r>
          </w:p>
        </w:tc>
        <w:tc>
          <w:tcPr>
            <w:tcW w:w="1701" w:type="dxa"/>
          </w:tcPr>
          <w:p w14:paraId="28B0B724" w14:textId="77777777" w:rsidR="002E117F" w:rsidRDefault="002E117F" w:rsidP="007C6C60">
            <w:pPr>
              <w:pStyle w:val="gepiabra"/>
              <w:framePr w:w="4793" w:h="2181" w:hRule="exact" w:hSpace="181" w:wrap="notBeside" w:hAnchor="text" w:yAlign="top"/>
              <w:shd w:val="solid" w:color="FFFFFF" w:fill="FFFFFF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</w:tabs>
            </w:pPr>
            <w:r>
              <w:t>WRITE(A,s)</w:t>
            </w:r>
          </w:p>
        </w:tc>
      </w:tr>
      <w:tr w:rsidR="002E117F" w14:paraId="77C122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6" w:type="dxa"/>
          </w:tcPr>
          <w:p w14:paraId="16109E61" w14:textId="77777777" w:rsidR="002E117F" w:rsidRDefault="002E117F" w:rsidP="007C6C60">
            <w:pPr>
              <w:pStyle w:val="gepiabra"/>
              <w:framePr w:w="4793" w:h="2181" w:hRule="exact" w:hSpace="181" w:wrap="notBeside" w:hAnchor="text" w:yAlign="top"/>
              <w:shd w:val="solid" w:color="FFFFFF" w:fill="FFFFFF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</w:tabs>
            </w:pPr>
            <w:r>
              <w:t>READ(B,t)</w:t>
            </w:r>
          </w:p>
        </w:tc>
        <w:tc>
          <w:tcPr>
            <w:tcW w:w="1701" w:type="dxa"/>
          </w:tcPr>
          <w:p w14:paraId="16989CB9" w14:textId="77777777" w:rsidR="002E117F" w:rsidRDefault="002E117F" w:rsidP="007C6C60">
            <w:pPr>
              <w:pStyle w:val="gepiabra"/>
              <w:framePr w:w="4793" w:h="2181" w:hRule="exact" w:hSpace="181" w:wrap="notBeside" w:hAnchor="text" w:yAlign="top"/>
              <w:shd w:val="solid" w:color="FFFFFF" w:fill="FFFFFF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</w:tabs>
            </w:pPr>
            <w:r>
              <w:t>READ(B,s)</w:t>
            </w:r>
          </w:p>
        </w:tc>
      </w:tr>
      <w:tr w:rsidR="002E117F" w14:paraId="448859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6" w:type="dxa"/>
          </w:tcPr>
          <w:p w14:paraId="4755524E" w14:textId="77777777" w:rsidR="002E117F" w:rsidRDefault="002E117F" w:rsidP="007C6C60">
            <w:pPr>
              <w:pStyle w:val="gepiabra"/>
              <w:framePr w:w="4793" w:h="2181" w:hRule="exact" w:hSpace="181" w:wrap="notBeside" w:hAnchor="text" w:yAlign="top"/>
              <w:shd w:val="solid" w:color="FFFFFF" w:fill="FFFFFF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</w:tabs>
            </w:pPr>
            <w:r>
              <w:t>t := t+100</w:t>
            </w:r>
          </w:p>
        </w:tc>
        <w:tc>
          <w:tcPr>
            <w:tcW w:w="1701" w:type="dxa"/>
          </w:tcPr>
          <w:p w14:paraId="2F435108" w14:textId="77777777" w:rsidR="002E117F" w:rsidRDefault="002E117F" w:rsidP="007C6C60">
            <w:pPr>
              <w:pStyle w:val="gepiabra"/>
              <w:framePr w:w="4793" w:h="2181" w:hRule="exact" w:hSpace="181" w:wrap="notBeside" w:hAnchor="text" w:yAlign="top"/>
              <w:shd w:val="solid" w:color="FFFFFF" w:fill="FFFFFF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</w:tabs>
            </w:pPr>
            <w:r>
              <w:t>s := s*2</w:t>
            </w:r>
          </w:p>
        </w:tc>
      </w:tr>
      <w:tr w:rsidR="002E117F" w14:paraId="0AE6CC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6" w:type="dxa"/>
          </w:tcPr>
          <w:p w14:paraId="3DDC7DCC" w14:textId="77777777" w:rsidR="002E117F" w:rsidRDefault="002E117F" w:rsidP="007C6C60">
            <w:pPr>
              <w:pStyle w:val="gepiabra"/>
              <w:framePr w:w="4793" w:h="2181" w:hRule="exact" w:hSpace="181" w:wrap="notBeside" w:hAnchor="text" w:yAlign="top"/>
              <w:shd w:val="solid" w:color="FFFFFF" w:fill="FFFFFF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</w:tabs>
            </w:pPr>
            <w:r>
              <w:t>WRITE(B,t)</w:t>
            </w:r>
          </w:p>
        </w:tc>
        <w:tc>
          <w:tcPr>
            <w:tcW w:w="1701" w:type="dxa"/>
          </w:tcPr>
          <w:p w14:paraId="4ED2DFF6" w14:textId="77777777" w:rsidR="002E117F" w:rsidRDefault="002E117F" w:rsidP="007C6C60">
            <w:pPr>
              <w:pStyle w:val="gepiabra"/>
              <w:framePr w:w="4793" w:h="2181" w:hRule="exact" w:hSpace="181" w:wrap="notBeside" w:hAnchor="text" w:yAlign="top"/>
              <w:shd w:val="solid" w:color="FFFFFF" w:fill="FFFFFF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</w:tabs>
            </w:pPr>
            <w:r>
              <w:t>WRITE(B,s)</w:t>
            </w:r>
          </w:p>
        </w:tc>
      </w:tr>
    </w:tbl>
    <w:p w14:paraId="5350F498" w14:textId="77777777" w:rsidR="002E117F" w:rsidRDefault="002E117F" w:rsidP="007C6C60">
      <w:pPr>
        <w:pStyle w:val="abracm"/>
        <w:framePr w:w="4793" w:h="2181" w:hRule="exact" w:hSpace="181" w:wrap="notBeside" w:hAnchor="text" w:yAlign="top"/>
        <w:shd w:val="solid" w:color="FFFFFF" w:fill="FFFFFF"/>
      </w:pPr>
      <w:r>
        <w:rPr>
          <w:b/>
          <w:i w:val="0"/>
        </w:rPr>
        <w:t>9.2. ábra.</w:t>
      </w:r>
      <w:r>
        <w:rPr>
          <w:b/>
        </w:rPr>
        <w:t xml:space="preserve"> </w:t>
      </w:r>
      <w:r>
        <w:t>Két tranzakció</w:t>
      </w:r>
    </w:p>
    <w:p w14:paraId="63C44A27" w14:textId="77777777" w:rsidR="002E117F" w:rsidRDefault="002E117F" w:rsidP="002E117F">
      <w:r>
        <w:t>Tételezzük fel, hogy az adatbázis-állapoton az egyetlen konzisztencia</w:t>
      </w:r>
      <w:r w:rsidR="007C6C60">
        <w:t xml:space="preserve"> </w:t>
      </w:r>
      <w:r>
        <w:t xml:space="preserve">megszorítás az </w:t>
      </w:r>
      <w:r>
        <w:rPr>
          <w:i/>
        </w:rPr>
        <w:t>A</w:t>
      </w:r>
      <w:r>
        <w:t xml:space="preserve"> = </w:t>
      </w:r>
      <w:r>
        <w:rPr>
          <w:i/>
        </w:rPr>
        <w:t>B</w:t>
      </w:r>
      <w:r>
        <w:t xml:space="preserve">. Mivel a </w:t>
      </w:r>
      <w:r>
        <w:rPr>
          <w:i/>
        </w:rPr>
        <w:t>T</w:t>
      </w:r>
      <w:r>
        <w:rPr>
          <w:position w:val="-4"/>
          <w:sz w:val="16"/>
        </w:rPr>
        <w:t>1</w:t>
      </w:r>
      <w:r>
        <w:t xml:space="preserve"> az </w:t>
      </w:r>
      <w:r>
        <w:rPr>
          <w:i/>
        </w:rPr>
        <w:t>A</w:t>
      </w:r>
      <w:r>
        <w:t xml:space="preserve">-hoz és a </w:t>
      </w:r>
      <w:r>
        <w:rPr>
          <w:i/>
        </w:rPr>
        <w:t>B</w:t>
      </w:r>
      <w:r>
        <w:t xml:space="preserve">-hez is hozzáad 100-at, és a </w:t>
      </w:r>
      <w:r>
        <w:rPr>
          <w:i/>
        </w:rPr>
        <w:t>T</w:t>
      </w:r>
      <w:r>
        <w:rPr>
          <w:position w:val="-4"/>
          <w:sz w:val="16"/>
        </w:rPr>
        <w:t>2</w:t>
      </w:r>
      <w:r>
        <w:t xml:space="preserve"> az </w:t>
      </w:r>
      <w:r>
        <w:rPr>
          <w:i/>
        </w:rPr>
        <w:t>A</w:t>
      </w:r>
      <w:r>
        <w:t xml:space="preserve">-t és a </w:t>
      </w:r>
      <w:r>
        <w:rPr>
          <w:i/>
        </w:rPr>
        <w:t>B</w:t>
      </w:r>
      <w:r>
        <w:t>-t is megszorozza 2-vel, tudjuk, hogy az egyes tranzakciók</w:t>
      </w:r>
      <w:r w:rsidR="00F366E4">
        <w:t>,</w:t>
      </w:r>
      <w:r>
        <w:t xml:space="preserve"> egymástól elkülönítve futva megőrzik a konzisztenciát. </w:t>
      </w:r>
    </w:p>
    <w:p w14:paraId="7C5D9953" w14:textId="77777777" w:rsidR="002E117F" w:rsidRDefault="002E117F" w:rsidP="007C6C60">
      <w:pPr>
        <w:framePr w:w="6917" w:hSpace="181" w:wrap="notBeside" w:hAnchor="text" w:yAlign="bottom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709"/>
        <w:gridCol w:w="567"/>
      </w:tblGrid>
      <w:tr w:rsidR="002E117F" w14:paraId="6BB451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bottom w:val="single" w:sz="6" w:space="0" w:color="000000"/>
            </w:tcBorders>
          </w:tcPr>
          <w:p w14:paraId="2DCFF938" w14:textId="77777777" w:rsidR="002E117F" w:rsidRDefault="002E117F" w:rsidP="007C6C60">
            <w:pPr>
              <w:pStyle w:val="tfej"/>
              <w:framePr w:w="6917" w:hSpace="181" w:wrap="notBeside" w:hAnchor="text" w:yAlign="bottom"/>
              <w:shd w:val="solid" w:color="FFFFFF" w:fill="FFFFFF"/>
            </w:pPr>
            <w:bookmarkStart w:id="18" w:name="_Toc485701453"/>
            <w:bookmarkStart w:id="19" w:name="_Toc485732589"/>
            <w:bookmarkStart w:id="20" w:name="_Toc485782161"/>
            <w:bookmarkStart w:id="21" w:name="_Toc485789600"/>
            <w:bookmarkStart w:id="22" w:name="_Toc486930418"/>
            <w:bookmarkStart w:id="23" w:name="_Toc489958915"/>
            <w:bookmarkStart w:id="24" w:name="_Toc504738854"/>
            <w:bookmarkStart w:id="25" w:name="_Toc505675588"/>
            <w:r>
              <w:t>T</w:t>
            </w:r>
            <w:r>
              <w:rPr>
                <w:i w:val="0"/>
                <w:position w:val="-4"/>
                <w:sz w:val="14"/>
              </w:rPr>
              <w:t>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</w:tcPr>
          <w:p w14:paraId="1E989AC2" w14:textId="77777777" w:rsidR="002E117F" w:rsidRDefault="002E117F" w:rsidP="007C6C60">
            <w:pPr>
              <w:pStyle w:val="tfej"/>
              <w:framePr w:w="6917" w:hSpace="181" w:wrap="notBeside" w:hAnchor="text" w:yAlign="bottom"/>
              <w:shd w:val="solid" w:color="FFFFFF" w:fill="FFFFFF"/>
            </w:pPr>
            <w:r>
              <w:t>T</w:t>
            </w:r>
            <w:r>
              <w:rPr>
                <w:i w:val="0"/>
                <w:position w:val="-4"/>
                <w:sz w:val="16"/>
              </w:rPr>
              <w:t>2</w:t>
            </w:r>
          </w:p>
        </w:tc>
        <w:tc>
          <w:tcPr>
            <w:tcW w:w="709" w:type="dxa"/>
            <w:tcBorders>
              <w:left w:val="nil"/>
              <w:bottom w:val="single" w:sz="6" w:space="0" w:color="000000"/>
            </w:tcBorders>
          </w:tcPr>
          <w:p w14:paraId="5F75CDE8" w14:textId="77777777" w:rsidR="002E117F" w:rsidRDefault="002E117F" w:rsidP="007C6C60">
            <w:pPr>
              <w:pStyle w:val="tfej"/>
              <w:framePr w:w="6917" w:hSpace="181" w:wrap="notBeside" w:hAnchor="text" w:yAlign="bottom"/>
              <w:shd w:val="solid" w:color="FFFFFF" w:fill="FFFFFF"/>
              <w:ind w:left="170"/>
              <w:jc w:val="left"/>
            </w:pPr>
            <w:r>
              <w:t>A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4569176C" w14:textId="77777777" w:rsidR="002E117F" w:rsidRDefault="002E117F" w:rsidP="007C6C60">
            <w:pPr>
              <w:pStyle w:val="tfej"/>
              <w:framePr w:w="6917" w:hSpace="181" w:wrap="notBeside" w:hAnchor="text" w:yAlign="bottom"/>
              <w:shd w:val="solid" w:color="FFFFFF" w:fill="FFFFFF"/>
            </w:pPr>
            <w:r>
              <w:t>B</w:t>
            </w:r>
          </w:p>
        </w:tc>
      </w:tr>
      <w:tr w:rsidR="002E117F" w14:paraId="6AE034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14:paraId="7FA43EC6" w14:textId="77777777" w:rsidR="002E117F" w:rsidRDefault="002E117F" w:rsidP="007C6C60">
            <w:pPr>
              <w:pStyle w:val="gepiabra"/>
              <w:framePr w:w="6917" w:hSpace="181" w:wrap="notBeside" w:hAnchor="text" w:yAlign="bottom"/>
              <w:shd w:val="solid" w:color="FFFFFF" w:fill="FFFFFF"/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5B092817" w14:textId="77777777" w:rsidR="002E117F" w:rsidRDefault="002E117F" w:rsidP="007C6C60">
            <w:pPr>
              <w:pStyle w:val="gepiabra"/>
              <w:framePr w:w="6917" w:hSpace="181" w:wrap="notBeside" w:hAnchor="text" w:yAlign="bottom"/>
              <w:shd w:val="solid" w:color="FFFFFF" w:fill="FFFFFF"/>
            </w:pPr>
          </w:p>
        </w:tc>
        <w:tc>
          <w:tcPr>
            <w:tcW w:w="709" w:type="dxa"/>
            <w:tcBorders>
              <w:left w:val="nil"/>
            </w:tcBorders>
          </w:tcPr>
          <w:p w14:paraId="0953E56F" w14:textId="77777777" w:rsidR="002E117F" w:rsidRDefault="002E117F" w:rsidP="007C6C60">
            <w:pPr>
              <w:pStyle w:val="ttext"/>
              <w:framePr w:w="6917" w:hSpace="181" w:wrap="notBeside" w:hAnchor="text" w:yAlign="bottom"/>
              <w:shd w:val="solid" w:color="FFFFFF" w:fill="FFFFFF"/>
            </w:pPr>
            <w:r>
              <w:rPr>
                <w:color w:val="FFFFFF"/>
              </w:rPr>
              <w:t>1</w:t>
            </w:r>
            <w:r>
              <w:t>25</w:t>
            </w:r>
          </w:p>
        </w:tc>
        <w:tc>
          <w:tcPr>
            <w:tcW w:w="567" w:type="dxa"/>
          </w:tcPr>
          <w:p w14:paraId="72957617" w14:textId="77777777" w:rsidR="002E117F" w:rsidRDefault="002E117F" w:rsidP="007C6C60">
            <w:pPr>
              <w:pStyle w:val="ttext"/>
              <w:framePr w:w="6917" w:hSpace="181" w:wrap="notBeside" w:hAnchor="text" w:yAlign="bottom"/>
              <w:shd w:val="solid" w:color="FFFFFF" w:fill="FFFFFF"/>
            </w:pPr>
            <w:r>
              <w:rPr>
                <w:color w:val="FFFFFF"/>
              </w:rPr>
              <w:t>1</w:t>
            </w:r>
            <w:r>
              <w:t>25</w:t>
            </w:r>
          </w:p>
        </w:tc>
      </w:tr>
      <w:tr w:rsidR="002E117F" w14:paraId="114E87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14:paraId="365D7F4A" w14:textId="77777777" w:rsidR="002E117F" w:rsidRDefault="002E117F" w:rsidP="007C6C60">
            <w:pPr>
              <w:pStyle w:val="ttext"/>
              <w:framePr w:w="6917" w:hSpace="181" w:wrap="notBeside" w:hAnchor="text" w:yAlign="bottom"/>
              <w:shd w:val="solid" w:color="FFFFFF" w:fill="FFFFFF"/>
              <w:ind w:left="0"/>
              <w:rPr>
                <w:rFonts w:ascii="LetterGotLEE" w:hAnsi="LetterGotLEE"/>
                <w:sz w:val="16"/>
              </w:rPr>
            </w:pPr>
            <w:r>
              <w:rPr>
                <w:rFonts w:ascii="LetterGotLEE" w:hAnsi="LetterGotLEE"/>
                <w:sz w:val="16"/>
              </w:rPr>
              <w:t>READ(A,t)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3BE90855" w14:textId="77777777" w:rsidR="002E117F" w:rsidRDefault="002E117F" w:rsidP="007C6C60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75F18589" w14:textId="77777777" w:rsidR="002E117F" w:rsidRDefault="002E117F" w:rsidP="007C6C60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567" w:type="dxa"/>
          </w:tcPr>
          <w:p w14:paraId="4D9CBEBF" w14:textId="77777777" w:rsidR="002E117F" w:rsidRDefault="002E117F" w:rsidP="007C6C60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</w:tr>
      <w:tr w:rsidR="002E117F" w14:paraId="57D315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14:paraId="0CAFD785" w14:textId="77777777" w:rsidR="002E117F" w:rsidRDefault="002E117F" w:rsidP="007C6C60">
            <w:pPr>
              <w:pStyle w:val="ttext"/>
              <w:framePr w:w="6917" w:hSpace="181" w:wrap="notBeside" w:hAnchor="text" w:yAlign="bottom"/>
              <w:shd w:val="solid" w:color="FFFFFF" w:fill="FFFFFF"/>
              <w:ind w:left="0"/>
              <w:rPr>
                <w:rFonts w:ascii="LetterGotLEE" w:hAnsi="LetterGotLEE"/>
                <w:sz w:val="16"/>
              </w:rPr>
            </w:pPr>
            <w:r>
              <w:rPr>
                <w:rFonts w:ascii="LetterGotLEE" w:hAnsi="LetterGotLEE"/>
                <w:sz w:val="16"/>
              </w:rPr>
              <w:t>t := t+100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50EBC363" w14:textId="77777777" w:rsidR="002E117F" w:rsidRDefault="002E117F" w:rsidP="007C6C60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7FB37E09" w14:textId="77777777" w:rsidR="002E117F" w:rsidRDefault="002E117F" w:rsidP="007C6C60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567" w:type="dxa"/>
          </w:tcPr>
          <w:p w14:paraId="23F70DA4" w14:textId="77777777" w:rsidR="002E117F" w:rsidRDefault="002E117F" w:rsidP="007C6C60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</w:tr>
      <w:tr w:rsidR="002E117F" w14:paraId="198009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14:paraId="57EC05C5" w14:textId="77777777" w:rsidR="002E117F" w:rsidRDefault="002E117F" w:rsidP="007C6C60">
            <w:pPr>
              <w:pStyle w:val="ttext"/>
              <w:framePr w:w="6917" w:hSpace="181" w:wrap="notBeside" w:hAnchor="text" w:yAlign="bottom"/>
              <w:shd w:val="solid" w:color="FFFFFF" w:fill="FFFFFF"/>
              <w:ind w:left="0"/>
              <w:rPr>
                <w:rFonts w:ascii="LetterGotLEE" w:hAnsi="LetterGotLEE"/>
                <w:sz w:val="16"/>
              </w:rPr>
            </w:pPr>
            <w:r>
              <w:rPr>
                <w:rFonts w:ascii="LetterGotLEE" w:hAnsi="LetterGotLEE"/>
                <w:sz w:val="16"/>
              </w:rPr>
              <w:t>WRITE(A,t)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14A63A99" w14:textId="77777777" w:rsidR="002E117F" w:rsidRDefault="002E117F" w:rsidP="007C6C60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4822C5DD" w14:textId="77777777" w:rsidR="002E117F" w:rsidRDefault="002E117F" w:rsidP="007C6C60">
            <w:pPr>
              <w:pStyle w:val="ttext"/>
              <w:framePr w:w="6917" w:hSpace="181" w:wrap="notBeside" w:hAnchor="text" w:yAlign="bottom"/>
              <w:shd w:val="solid" w:color="FFFFFF" w:fill="FFFFFF"/>
            </w:pPr>
            <w:r>
              <w:t>125</w:t>
            </w:r>
          </w:p>
        </w:tc>
        <w:tc>
          <w:tcPr>
            <w:tcW w:w="567" w:type="dxa"/>
          </w:tcPr>
          <w:p w14:paraId="790D97A8" w14:textId="77777777" w:rsidR="002E117F" w:rsidRDefault="002E117F" w:rsidP="007C6C60">
            <w:pPr>
              <w:pStyle w:val="ttext"/>
              <w:framePr w:w="6917" w:hSpace="181" w:wrap="notBeside" w:hAnchor="text" w:yAlign="bottom"/>
              <w:shd w:val="solid" w:color="FFFFFF" w:fill="FFFFFF"/>
            </w:pPr>
          </w:p>
        </w:tc>
      </w:tr>
      <w:tr w:rsidR="002E117F" w14:paraId="00E90A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14:paraId="5FEE15C9" w14:textId="77777777" w:rsidR="002E117F" w:rsidRDefault="002E117F" w:rsidP="007C6C60">
            <w:pPr>
              <w:pStyle w:val="ttext"/>
              <w:framePr w:w="6917" w:hSpace="181" w:wrap="notBeside" w:hAnchor="text" w:yAlign="bottom"/>
              <w:shd w:val="solid" w:color="FFFFFF" w:fill="FFFFFF"/>
              <w:ind w:left="0"/>
              <w:rPr>
                <w:rFonts w:ascii="LetterGotLEE" w:hAnsi="LetterGotLEE"/>
                <w:sz w:val="16"/>
              </w:rPr>
            </w:pPr>
            <w:r>
              <w:rPr>
                <w:rFonts w:ascii="LetterGotLEE" w:hAnsi="LetterGotLEE"/>
                <w:sz w:val="16"/>
              </w:rPr>
              <w:t>READ(B,t)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4BC6B090" w14:textId="77777777" w:rsidR="002E117F" w:rsidRDefault="002E117F" w:rsidP="007C6C60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20705769" w14:textId="77777777" w:rsidR="002E117F" w:rsidRDefault="002E117F" w:rsidP="007C6C60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567" w:type="dxa"/>
          </w:tcPr>
          <w:p w14:paraId="10D61B7B" w14:textId="77777777" w:rsidR="002E117F" w:rsidRDefault="002E117F" w:rsidP="007C6C60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</w:tr>
      <w:tr w:rsidR="002E117F" w14:paraId="3E6D12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14:paraId="073E581E" w14:textId="77777777" w:rsidR="002E117F" w:rsidRDefault="002E117F" w:rsidP="007C6C60">
            <w:pPr>
              <w:pStyle w:val="ttext"/>
              <w:framePr w:w="6917" w:hSpace="181" w:wrap="notBeside" w:hAnchor="text" w:yAlign="bottom"/>
              <w:shd w:val="solid" w:color="FFFFFF" w:fill="FFFFFF"/>
              <w:ind w:left="0"/>
              <w:rPr>
                <w:rFonts w:ascii="LetterGotLEE" w:hAnsi="LetterGotLEE"/>
                <w:sz w:val="16"/>
              </w:rPr>
            </w:pPr>
            <w:r>
              <w:rPr>
                <w:rFonts w:ascii="LetterGotLEE" w:hAnsi="LetterGotLEE"/>
                <w:sz w:val="16"/>
              </w:rPr>
              <w:t>t := t+100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7DC72653" w14:textId="77777777" w:rsidR="002E117F" w:rsidRDefault="002E117F" w:rsidP="007C6C60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5C164908" w14:textId="77777777" w:rsidR="002E117F" w:rsidRDefault="002E117F" w:rsidP="007C6C60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567" w:type="dxa"/>
          </w:tcPr>
          <w:p w14:paraId="5DFC9856" w14:textId="77777777" w:rsidR="002E117F" w:rsidRDefault="002E117F" w:rsidP="007C6C60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</w:tr>
      <w:tr w:rsidR="002E117F" w14:paraId="4B4581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14:paraId="79726537" w14:textId="77777777" w:rsidR="002E117F" w:rsidRDefault="002E117F" w:rsidP="007C6C60">
            <w:pPr>
              <w:pStyle w:val="ttext"/>
              <w:framePr w:w="6917" w:hSpace="181" w:wrap="notBeside" w:hAnchor="text" w:yAlign="bottom"/>
              <w:shd w:val="solid" w:color="FFFFFF" w:fill="FFFFFF"/>
              <w:ind w:left="0"/>
              <w:rPr>
                <w:rFonts w:ascii="LetterGotLEE" w:hAnsi="LetterGotLEE"/>
                <w:sz w:val="16"/>
              </w:rPr>
            </w:pPr>
            <w:r>
              <w:rPr>
                <w:rFonts w:ascii="LetterGotLEE" w:hAnsi="LetterGotLEE"/>
                <w:sz w:val="16"/>
              </w:rPr>
              <w:t>WRITE(B,t)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34A1DE2D" w14:textId="77777777" w:rsidR="002E117F" w:rsidRDefault="002E117F" w:rsidP="007C6C60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40D52D1A" w14:textId="77777777" w:rsidR="002E117F" w:rsidRDefault="002E117F" w:rsidP="007C6C60">
            <w:pPr>
              <w:pStyle w:val="ttext"/>
              <w:framePr w:w="6917" w:hSpace="181" w:wrap="notBeside" w:hAnchor="text" w:yAlign="bottom"/>
              <w:shd w:val="solid" w:color="FFFFFF" w:fill="FFFFFF"/>
            </w:pPr>
          </w:p>
        </w:tc>
        <w:tc>
          <w:tcPr>
            <w:tcW w:w="567" w:type="dxa"/>
          </w:tcPr>
          <w:p w14:paraId="4D302698" w14:textId="77777777" w:rsidR="002E117F" w:rsidRDefault="002E117F" w:rsidP="007C6C60">
            <w:pPr>
              <w:pStyle w:val="ttext"/>
              <w:framePr w:w="6917" w:hSpace="181" w:wrap="notBeside" w:hAnchor="text" w:yAlign="bottom"/>
              <w:shd w:val="solid" w:color="FFFFFF" w:fill="FFFFFF"/>
            </w:pPr>
            <w:r>
              <w:t>125</w:t>
            </w:r>
          </w:p>
        </w:tc>
      </w:tr>
      <w:tr w:rsidR="002E117F" w14:paraId="67A914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14:paraId="4485844F" w14:textId="77777777" w:rsidR="002E117F" w:rsidRDefault="002E117F" w:rsidP="007C6C60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513193C1" w14:textId="77777777" w:rsidR="002E117F" w:rsidRDefault="002E117F" w:rsidP="007C6C60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  <w:r>
              <w:rPr>
                <w:rFonts w:ascii="LetterGotLEE" w:hAnsi="LetterGotLEE"/>
                <w:sz w:val="16"/>
              </w:rPr>
              <w:t>READ(A,s)</w:t>
            </w:r>
          </w:p>
        </w:tc>
        <w:tc>
          <w:tcPr>
            <w:tcW w:w="709" w:type="dxa"/>
            <w:tcBorders>
              <w:left w:val="nil"/>
            </w:tcBorders>
          </w:tcPr>
          <w:p w14:paraId="75FE30C5" w14:textId="77777777" w:rsidR="002E117F" w:rsidRDefault="002E117F" w:rsidP="007C6C60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567" w:type="dxa"/>
          </w:tcPr>
          <w:p w14:paraId="33A1F7B8" w14:textId="77777777" w:rsidR="002E117F" w:rsidRDefault="002E117F" w:rsidP="007C6C60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</w:tr>
      <w:tr w:rsidR="002E117F" w14:paraId="42349F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14:paraId="5C959693" w14:textId="77777777" w:rsidR="002E117F" w:rsidRDefault="002E117F" w:rsidP="007C6C60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71BE7F9C" w14:textId="77777777" w:rsidR="002E117F" w:rsidRDefault="002E117F" w:rsidP="007C6C60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  <w:r>
              <w:rPr>
                <w:rFonts w:ascii="LetterGotLEE" w:hAnsi="LetterGotLEE"/>
                <w:sz w:val="16"/>
              </w:rPr>
              <w:t>s := s*2</w:t>
            </w:r>
          </w:p>
        </w:tc>
        <w:tc>
          <w:tcPr>
            <w:tcW w:w="709" w:type="dxa"/>
            <w:tcBorders>
              <w:left w:val="nil"/>
            </w:tcBorders>
          </w:tcPr>
          <w:p w14:paraId="34326754" w14:textId="77777777" w:rsidR="002E117F" w:rsidRDefault="002E117F" w:rsidP="007C6C60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567" w:type="dxa"/>
          </w:tcPr>
          <w:p w14:paraId="0CB2CB79" w14:textId="77777777" w:rsidR="002E117F" w:rsidRDefault="002E117F" w:rsidP="007C6C60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</w:tr>
      <w:tr w:rsidR="002E117F" w14:paraId="489C43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14:paraId="77CA4580" w14:textId="77777777" w:rsidR="002E117F" w:rsidRDefault="002E117F" w:rsidP="007C6C60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25D93165" w14:textId="77777777" w:rsidR="002E117F" w:rsidRDefault="002E117F" w:rsidP="007C6C60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  <w:r>
              <w:rPr>
                <w:rFonts w:ascii="LetterGotLEE" w:hAnsi="LetterGotLEE"/>
                <w:sz w:val="16"/>
              </w:rPr>
              <w:t>WRITE(A,s)</w:t>
            </w:r>
          </w:p>
        </w:tc>
        <w:tc>
          <w:tcPr>
            <w:tcW w:w="709" w:type="dxa"/>
            <w:tcBorders>
              <w:left w:val="nil"/>
            </w:tcBorders>
          </w:tcPr>
          <w:p w14:paraId="1848A6C4" w14:textId="77777777" w:rsidR="002E117F" w:rsidRDefault="002E117F" w:rsidP="007C6C60">
            <w:pPr>
              <w:pStyle w:val="ttext"/>
              <w:framePr w:w="6917" w:hSpace="181" w:wrap="notBeside" w:hAnchor="text" w:yAlign="bottom"/>
              <w:shd w:val="solid" w:color="FFFFFF" w:fill="FFFFFF"/>
            </w:pPr>
            <w:r>
              <w:t>250</w:t>
            </w:r>
          </w:p>
        </w:tc>
        <w:tc>
          <w:tcPr>
            <w:tcW w:w="567" w:type="dxa"/>
          </w:tcPr>
          <w:p w14:paraId="36327416" w14:textId="77777777" w:rsidR="002E117F" w:rsidRDefault="002E117F" w:rsidP="007C6C60">
            <w:pPr>
              <w:pStyle w:val="ttext"/>
              <w:framePr w:w="6917" w:hSpace="181" w:wrap="notBeside" w:hAnchor="text" w:yAlign="bottom"/>
              <w:shd w:val="solid" w:color="FFFFFF" w:fill="FFFFFF"/>
            </w:pPr>
          </w:p>
        </w:tc>
      </w:tr>
      <w:tr w:rsidR="002E117F" w14:paraId="4DB600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14:paraId="2DD20D2D" w14:textId="77777777" w:rsidR="002E117F" w:rsidRDefault="002E117F" w:rsidP="007C6C60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6E503383" w14:textId="77777777" w:rsidR="002E117F" w:rsidRDefault="002E117F" w:rsidP="007C6C60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  <w:r>
              <w:rPr>
                <w:rFonts w:ascii="LetterGotLEE" w:hAnsi="LetterGotLEE"/>
                <w:sz w:val="16"/>
              </w:rPr>
              <w:t>READ(B,s)</w:t>
            </w:r>
          </w:p>
        </w:tc>
        <w:tc>
          <w:tcPr>
            <w:tcW w:w="709" w:type="dxa"/>
            <w:tcBorders>
              <w:left w:val="nil"/>
            </w:tcBorders>
          </w:tcPr>
          <w:p w14:paraId="15D52353" w14:textId="77777777" w:rsidR="002E117F" w:rsidRDefault="002E117F" w:rsidP="007C6C60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567" w:type="dxa"/>
          </w:tcPr>
          <w:p w14:paraId="2CB8EF03" w14:textId="77777777" w:rsidR="002E117F" w:rsidRDefault="002E117F" w:rsidP="007C6C60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</w:tr>
      <w:tr w:rsidR="002E117F" w14:paraId="63345B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14:paraId="5A50948B" w14:textId="77777777" w:rsidR="002E117F" w:rsidRDefault="002E117F" w:rsidP="007C6C60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605F7FE5" w14:textId="77777777" w:rsidR="002E117F" w:rsidRDefault="002E117F" w:rsidP="007C6C60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  <w:r>
              <w:rPr>
                <w:rFonts w:ascii="LetterGotLEE" w:hAnsi="LetterGotLEE"/>
                <w:sz w:val="16"/>
              </w:rPr>
              <w:t>s := s*2</w:t>
            </w:r>
          </w:p>
        </w:tc>
        <w:tc>
          <w:tcPr>
            <w:tcW w:w="709" w:type="dxa"/>
            <w:tcBorders>
              <w:left w:val="nil"/>
            </w:tcBorders>
          </w:tcPr>
          <w:p w14:paraId="4ABA6781" w14:textId="77777777" w:rsidR="002E117F" w:rsidRDefault="002E117F" w:rsidP="007C6C60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567" w:type="dxa"/>
          </w:tcPr>
          <w:p w14:paraId="6C21AE9B" w14:textId="77777777" w:rsidR="002E117F" w:rsidRDefault="002E117F" w:rsidP="007C6C60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</w:tr>
      <w:tr w:rsidR="002E117F" w14:paraId="7CBF8D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14:paraId="6AB986C5" w14:textId="77777777" w:rsidR="002E117F" w:rsidRDefault="002E117F" w:rsidP="007C6C60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6A74248E" w14:textId="77777777" w:rsidR="002E117F" w:rsidRDefault="002E117F" w:rsidP="007C6C60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  <w:r>
              <w:rPr>
                <w:rFonts w:ascii="LetterGotLEE" w:hAnsi="LetterGotLEE"/>
                <w:sz w:val="16"/>
              </w:rPr>
              <w:t>WRITE(B,s)</w:t>
            </w:r>
          </w:p>
        </w:tc>
        <w:tc>
          <w:tcPr>
            <w:tcW w:w="709" w:type="dxa"/>
            <w:tcBorders>
              <w:left w:val="nil"/>
            </w:tcBorders>
          </w:tcPr>
          <w:p w14:paraId="04AB587F" w14:textId="77777777" w:rsidR="002E117F" w:rsidRDefault="002E117F" w:rsidP="007C6C60">
            <w:pPr>
              <w:pStyle w:val="ttext"/>
              <w:framePr w:w="6917" w:hSpace="181" w:wrap="notBeside" w:hAnchor="text" w:yAlign="bottom"/>
              <w:shd w:val="solid" w:color="FFFFFF" w:fill="FFFFFF"/>
            </w:pPr>
          </w:p>
        </w:tc>
        <w:tc>
          <w:tcPr>
            <w:tcW w:w="567" w:type="dxa"/>
          </w:tcPr>
          <w:p w14:paraId="3C6EABBF" w14:textId="77777777" w:rsidR="002E117F" w:rsidRDefault="002E117F" w:rsidP="007C6C60">
            <w:pPr>
              <w:pStyle w:val="ttext"/>
              <w:framePr w:w="6917" w:hSpace="181" w:wrap="notBeside" w:hAnchor="text" w:yAlign="bottom"/>
              <w:shd w:val="solid" w:color="FFFFFF" w:fill="FFFFFF"/>
            </w:pPr>
            <w:r>
              <w:t>250</w:t>
            </w:r>
          </w:p>
        </w:tc>
      </w:tr>
    </w:tbl>
    <w:p w14:paraId="5B9C0D9F" w14:textId="77777777" w:rsidR="002E117F" w:rsidRDefault="002E117F" w:rsidP="007C6C60">
      <w:pPr>
        <w:pStyle w:val="abracm"/>
        <w:framePr w:w="6917" w:hSpace="181" w:wrap="notBeside" w:hAnchor="text" w:yAlign="bottom"/>
        <w:spacing w:after="0"/>
      </w:pPr>
      <w:r>
        <w:rPr>
          <w:b/>
          <w:i w:val="0"/>
        </w:rPr>
        <w:t>9.3. ábra.</w:t>
      </w:r>
      <w:r>
        <w:rPr>
          <w:b/>
        </w:rPr>
        <w:t xml:space="preserve"> </w:t>
      </w:r>
      <w:r>
        <w:t>Soros ütemezés, amelyben T</w:t>
      </w:r>
      <w:r>
        <w:rPr>
          <w:i w:val="0"/>
          <w:position w:val="-4"/>
          <w:sz w:val="14"/>
        </w:rPr>
        <w:t>1</w:t>
      </w:r>
      <w:r>
        <w:t xml:space="preserve"> megelőzi T</w:t>
      </w:r>
      <w:r>
        <w:rPr>
          <w:i w:val="0"/>
          <w:position w:val="-4"/>
          <w:sz w:val="14"/>
        </w:rPr>
        <w:t>2</w:t>
      </w:r>
      <w:proofErr w:type="spellStart"/>
      <w:r>
        <w:t>-t</w:t>
      </w:r>
      <w:proofErr w:type="spellEnd"/>
    </w:p>
    <w:p w14:paraId="0CC38061" w14:textId="77777777" w:rsidR="002E117F" w:rsidRDefault="002E117F" w:rsidP="002E117F">
      <w:pPr>
        <w:pStyle w:val="Cmsor3"/>
      </w:pPr>
      <w:bookmarkStart w:id="26" w:name="_Toc506033544"/>
      <w:r>
        <w:t>9.1.2. Soros ütemezések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4320C721" w14:textId="77777777" w:rsidR="002E117F" w:rsidRDefault="002E117F" w:rsidP="002E117F">
      <w:pPr>
        <w:ind w:firstLine="0"/>
      </w:pPr>
      <w:r>
        <w:t xml:space="preserve">Azt mondjuk, hogy egy </w:t>
      </w:r>
      <w:r w:rsidRPr="00F366E4">
        <w:rPr>
          <w:highlight w:val="yellow"/>
        </w:rPr>
        <w:t xml:space="preserve">ütemezés </w:t>
      </w:r>
      <w:r w:rsidRPr="00F366E4">
        <w:rPr>
          <w:i/>
          <w:highlight w:val="yellow"/>
        </w:rPr>
        <w:t>soros</w:t>
      </w:r>
      <w:r>
        <w:rPr>
          <w:i/>
        </w:rPr>
        <w:t xml:space="preserve"> </w:t>
      </w:r>
      <w:r>
        <w:t>(</w:t>
      </w:r>
      <w:proofErr w:type="spellStart"/>
      <w:r>
        <w:t>serial</w:t>
      </w:r>
      <w:proofErr w:type="spellEnd"/>
      <w:r>
        <w:t xml:space="preserve"> </w:t>
      </w:r>
      <w:proofErr w:type="spellStart"/>
      <w:r>
        <w:t>schedule</w:t>
      </w:r>
      <w:proofErr w:type="spellEnd"/>
      <w:r>
        <w:t>), ha úgy épül fel a tranzakciós műveletekből, hogy először az egyik tranzakció összes műveletét tartalmazza, majd azután egy másik tranzakció összes műveletét stb., miközben nem cseréli fel a művel</w:t>
      </w:r>
      <w:r>
        <w:t>e</w:t>
      </w:r>
      <w:r>
        <w:t xml:space="preserve">teket. Pontosabban kifejezve, egy </w:t>
      </w:r>
      <w:r>
        <w:rPr>
          <w:i/>
        </w:rPr>
        <w:t>S</w:t>
      </w:r>
      <w:r>
        <w:t xml:space="preserve"> ütemezés soros, ha bármely két </w:t>
      </w:r>
      <w:r>
        <w:rPr>
          <w:i/>
        </w:rPr>
        <w:t>T</w:t>
      </w:r>
      <w:r>
        <w:t xml:space="preserve"> és </w:t>
      </w:r>
      <w:r>
        <w:rPr>
          <w:i/>
        </w:rPr>
        <w:t>T</w:t>
      </w:r>
      <w:r>
        <w:rPr>
          <w:rFonts w:ascii="SymbolProp BT" w:hAnsi="SymbolProp BT"/>
        </w:rPr>
        <w:t></w:t>
      </w:r>
      <w:r>
        <w:t xml:space="preserve"> tranzakci</w:t>
      </w:r>
      <w:r>
        <w:t>ó</w:t>
      </w:r>
      <w:r>
        <w:t xml:space="preserve">ra, ha </w:t>
      </w:r>
      <w:r>
        <w:rPr>
          <w:i/>
        </w:rPr>
        <w:t>T</w:t>
      </w:r>
      <w:r>
        <w:t xml:space="preserve">-nek van olyan művelete, amely megelőzi a </w:t>
      </w:r>
      <w:r>
        <w:rPr>
          <w:i/>
        </w:rPr>
        <w:t>T</w:t>
      </w:r>
      <w:r>
        <w:rPr>
          <w:rFonts w:ascii="SymbolProp BT" w:hAnsi="SymbolProp BT"/>
        </w:rPr>
        <w:t></w:t>
      </w:r>
      <w:r>
        <w:t xml:space="preserve"> valamelyik műveletét, akkor a </w:t>
      </w:r>
      <w:r>
        <w:rPr>
          <w:i/>
        </w:rPr>
        <w:t>T</w:t>
      </w:r>
      <w:r>
        <w:t xml:space="preserve"> összes művelete megelőzi a </w:t>
      </w:r>
      <w:r>
        <w:rPr>
          <w:i/>
        </w:rPr>
        <w:t>T</w:t>
      </w:r>
      <w:r>
        <w:rPr>
          <w:rFonts w:ascii="SymbolProp BT" w:hAnsi="SymbolProp BT"/>
        </w:rPr>
        <w:t></w:t>
      </w:r>
      <w:r>
        <w:t xml:space="preserve"> val</w:t>
      </w:r>
      <w:r>
        <w:t>a</w:t>
      </w:r>
      <w:r>
        <w:t>mennyi műveletét.</w:t>
      </w:r>
    </w:p>
    <w:p w14:paraId="5B84182D" w14:textId="77777777" w:rsidR="002E117F" w:rsidRDefault="002E117F" w:rsidP="002E117F">
      <w:pPr>
        <w:pStyle w:val="pelda"/>
      </w:pPr>
      <w:r>
        <w:rPr>
          <w:b/>
        </w:rPr>
        <w:t>9.2. példa:</w:t>
      </w:r>
      <w:r>
        <w:t xml:space="preserve"> A 9.2. ábrán szereplő tranzakcióknak két soros ütemezése van, az egyi</w:t>
      </w:r>
      <w:r>
        <w:t>k</w:t>
      </w:r>
      <w:r>
        <w:t xml:space="preserve">ben </w:t>
      </w:r>
      <w:r>
        <w:rPr>
          <w:i/>
        </w:rPr>
        <w:t>T</w:t>
      </w:r>
      <w:r>
        <w:rPr>
          <w:position w:val="-4"/>
          <w:sz w:val="16"/>
        </w:rPr>
        <w:t>1</w:t>
      </w:r>
      <w:r>
        <w:t xml:space="preserve"> megelőzi </w:t>
      </w:r>
      <w:r>
        <w:rPr>
          <w:i/>
        </w:rPr>
        <w:t>T</w:t>
      </w:r>
      <w:r>
        <w:rPr>
          <w:position w:val="-4"/>
          <w:sz w:val="16"/>
        </w:rPr>
        <w:t>2</w:t>
      </w:r>
      <w:proofErr w:type="spellStart"/>
      <w:r>
        <w:t>-t</w:t>
      </w:r>
      <w:proofErr w:type="spellEnd"/>
      <w:r>
        <w:t xml:space="preserve">, a másikban </w:t>
      </w:r>
      <w:r>
        <w:rPr>
          <w:i/>
        </w:rPr>
        <w:t>T</w:t>
      </w:r>
      <w:r>
        <w:rPr>
          <w:position w:val="-4"/>
          <w:sz w:val="16"/>
        </w:rPr>
        <w:t>2</w:t>
      </w:r>
      <w:r>
        <w:t xml:space="preserve"> előzi meg </w:t>
      </w:r>
      <w:r>
        <w:rPr>
          <w:i/>
        </w:rPr>
        <w:t>T</w:t>
      </w:r>
      <w:r>
        <w:rPr>
          <w:position w:val="-4"/>
          <w:sz w:val="16"/>
        </w:rPr>
        <w:t>1</w:t>
      </w:r>
      <w:proofErr w:type="spellStart"/>
      <w:r>
        <w:t>-et</w:t>
      </w:r>
      <w:proofErr w:type="spellEnd"/>
      <w:r>
        <w:t>. A 9.3. ábra azt az eseménysor</w:t>
      </w:r>
      <w:r>
        <w:t>o</w:t>
      </w:r>
      <w:r>
        <w:t xml:space="preserve">zatot mutatja, amikor </w:t>
      </w:r>
      <w:r>
        <w:rPr>
          <w:i/>
        </w:rPr>
        <w:t>T</w:t>
      </w:r>
      <w:r>
        <w:rPr>
          <w:position w:val="-4"/>
          <w:sz w:val="16"/>
        </w:rPr>
        <w:t>1</w:t>
      </w:r>
      <w:r>
        <w:t xml:space="preserve"> megelőzi </w:t>
      </w:r>
      <w:r>
        <w:rPr>
          <w:i/>
        </w:rPr>
        <w:t>T</w:t>
      </w:r>
      <w:r>
        <w:rPr>
          <w:position w:val="-4"/>
          <w:sz w:val="16"/>
        </w:rPr>
        <w:t>2</w:t>
      </w:r>
      <w:proofErr w:type="spellStart"/>
      <w:r>
        <w:t>-t</w:t>
      </w:r>
      <w:proofErr w:type="spellEnd"/>
      <w:r>
        <w:t xml:space="preserve">, és a kezdeti állapot </w:t>
      </w:r>
      <w:r>
        <w:rPr>
          <w:i/>
        </w:rPr>
        <w:t>A</w:t>
      </w:r>
      <w:r>
        <w:t xml:space="preserve"> = </w:t>
      </w:r>
      <w:r>
        <w:rPr>
          <w:i/>
        </w:rPr>
        <w:t>B</w:t>
      </w:r>
      <w:r>
        <w:t xml:space="preserve"> = 25. Azt a megá</w:t>
      </w:r>
      <w:r>
        <w:t>l</w:t>
      </w:r>
      <w:r>
        <w:t xml:space="preserve">lapodást követjük, hogy időrendi sorrendben függőlegesen lefelé írunk. Továbbá a megjelenített </w:t>
      </w:r>
      <w:r>
        <w:rPr>
          <w:i/>
        </w:rPr>
        <w:t>A</w:t>
      </w:r>
      <w:r>
        <w:t xml:space="preserve"> és </w:t>
      </w:r>
      <w:r>
        <w:rPr>
          <w:i/>
        </w:rPr>
        <w:t>B</w:t>
      </w:r>
      <w:r>
        <w:t xml:space="preserve"> értékek a központi memória pufferbeli értékeire utalnak, nem szükségképpen a lemezen t</w:t>
      </w:r>
      <w:r>
        <w:t>á</w:t>
      </w:r>
      <w:r>
        <w:t>rolt értékeire.</w:t>
      </w:r>
    </w:p>
    <w:p w14:paraId="75A0525B" w14:textId="77777777" w:rsidR="002E117F" w:rsidRDefault="002E117F" w:rsidP="002E117F">
      <w:r>
        <w:t xml:space="preserve">A 9.4. ábrán látjuk a másik soros ütemezést, amelyben </w:t>
      </w:r>
      <w:r>
        <w:rPr>
          <w:i/>
        </w:rPr>
        <w:t>T</w:t>
      </w:r>
      <w:r>
        <w:rPr>
          <w:position w:val="-4"/>
          <w:sz w:val="16"/>
        </w:rPr>
        <w:t>2</w:t>
      </w:r>
      <w:r>
        <w:t xml:space="preserve"> megelőzi </w:t>
      </w:r>
      <w:r>
        <w:rPr>
          <w:i/>
        </w:rPr>
        <w:t>T</w:t>
      </w:r>
      <w:r>
        <w:rPr>
          <w:position w:val="-4"/>
          <w:sz w:val="16"/>
        </w:rPr>
        <w:t>1</w:t>
      </w:r>
      <w:proofErr w:type="spellStart"/>
      <w:r>
        <w:t>-et</w:t>
      </w:r>
      <w:proofErr w:type="spellEnd"/>
      <w:r>
        <w:t>. A ke</w:t>
      </w:r>
      <w:r>
        <w:t>z</w:t>
      </w:r>
      <w:r>
        <w:t xml:space="preserve">deti állapot legyen megint </w:t>
      </w:r>
      <w:r>
        <w:rPr>
          <w:i/>
        </w:rPr>
        <w:t>A</w:t>
      </w:r>
      <w:r>
        <w:t xml:space="preserve"> = </w:t>
      </w:r>
      <w:r>
        <w:rPr>
          <w:i/>
        </w:rPr>
        <w:t>B</w:t>
      </w:r>
      <w:r>
        <w:t xml:space="preserve"> = 25. Megjegyezzük, hogy </w:t>
      </w:r>
      <w:r>
        <w:rPr>
          <w:i/>
        </w:rPr>
        <w:t>A</w:t>
      </w:r>
      <w:r>
        <w:t xml:space="preserve"> és </w:t>
      </w:r>
      <w:r>
        <w:rPr>
          <w:i/>
        </w:rPr>
        <w:t>B</w:t>
      </w:r>
      <w:r>
        <w:t xml:space="preserve"> végső értéke különböző a két ütemezésben, mégpedig mindkettő értéke </w:t>
      </w:r>
      <w:smartTag w:uri="urn:schemas-microsoft-com:office:smarttags" w:element="metricconverter">
        <w:smartTagPr>
          <w:attr w:name="ProductID" w:val="250, ha"/>
        </w:smartTagPr>
        <w:r>
          <w:t>250, ha</w:t>
        </w:r>
      </w:smartTag>
      <w:r>
        <w:t xml:space="preserve"> a </w:t>
      </w:r>
      <w:r>
        <w:rPr>
          <w:i/>
        </w:rPr>
        <w:t>T</w:t>
      </w:r>
      <w:r>
        <w:rPr>
          <w:position w:val="-4"/>
          <w:sz w:val="16"/>
        </w:rPr>
        <w:t>1</w:t>
      </w:r>
      <w:r>
        <w:t xml:space="preserve"> fut először, és </w:t>
      </w:r>
      <w:smartTag w:uri="urn:schemas-microsoft-com:office:smarttags" w:element="metricconverter">
        <w:smartTagPr>
          <w:attr w:name="ProductID" w:val="150, ha"/>
        </w:smartTagPr>
        <w:r>
          <w:t>150, ha</w:t>
        </w:r>
      </w:smartTag>
      <w:r>
        <w:t xml:space="preserve"> a </w:t>
      </w:r>
      <w:r>
        <w:rPr>
          <w:i/>
        </w:rPr>
        <w:t>T</w:t>
      </w:r>
      <w:r>
        <w:rPr>
          <w:position w:val="-4"/>
          <w:sz w:val="16"/>
        </w:rPr>
        <w:t>2</w:t>
      </w:r>
      <w:r>
        <w:t xml:space="preserve"> fut előbb. De </w:t>
      </w:r>
      <w:r w:rsidRPr="00F366E4">
        <w:rPr>
          <w:highlight w:val="yellow"/>
        </w:rPr>
        <w:t>nem is a végeredmény a központi kérdés</w:t>
      </w:r>
      <w:r>
        <w:t xml:space="preserve"> addig, </w:t>
      </w:r>
      <w:r w:rsidRPr="00F366E4">
        <w:rPr>
          <w:highlight w:val="yellow"/>
        </w:rPr>
        <w:t>amíg a konzisztenciát megőrizzük</w:t>
      </w:r>
      <w:r>
        <w:t>. Általában nem várjuk el, hogy az adatbázis végső állapota független legyen a tranzakciók sorrendjétől. </w:t>
      </w:r>
    </w:p>
    <w:p w14:paraId="22846F5C" w14:textId="77777777" w:rsidR="002E117F" w:rsidRDefault="002E117F" w:rsidP="002E117F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709"/>
        <w:gridCol w:w="567"/>
      </w:tblGrid>
      <w:tr w:rsidR="002E117F" w14:paraId="4A8C78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bottom w:val="single" w:sz="6" w:space="0" w:color="000000"/>
            </w:tcBorders>
          </w:tcPr>
          <w:p w14:paraId="4DB0F177" w14:textId="77777777" w:rsidR="002E117F" w:rsidRDefault="002E117F" w:rsidP="007C6C60">
            <w:pPr>
              <w:pStyle w:val="tfej"/>
              <w:framePr w:w="6917" w:hSpace="181" w:wrap="notBeside" w:hAnchor="text" w:yAlign="top"/>
              <w:shd w:val="solid" w:color="FFFFFF" w:fill="FFFFFF"/>
            </w:pPr>
            <w:r>
              <w:t>T</w:t>
            </w:r>
            <w:r>
              <w:rPr>
                <w:i w:val="0"/>
                <w:position w:val="-4"/>
                <w:sz w:val="14"/>
              </w:rPr>
              <w:t>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</w:tcPr>
          <w:p w14:paraId="182C424B" w14:textId="77777777" w:rsidR="002E117F" w:rsidRDefault="002E117F" w:rsidP="007C6C60">
            <w:pPr>
              <w:pStyle w:val="tfej"/>
              <w:framePr w:w="6917" w:hSpace="181" w:wrap="notBeside" w:hAnchor="text" w:yAlign="top"/>
              <w:shd w:val="solid" w:color="FFFFFF" w:fill="FFFFFF"/>
            </w:pPr>
            <w:r>
              <w:t>T</w:t>
            </w:r>
            <w:r>
              <w:rPr>
                <w:i w:val="0"/>
                <w:position w:val="-4"/>
                <w:sz w:val="16"/>
              </w:rPr>
              <w:t>2</w:t>
            </w:r>
          </w:p>
        </w:tc>
        <w:tc>
          <w:tcPr>
            <w:tcW w:w="709" w:type="dxa"/>
            <w:tcBorders>
              <w:left w:val="nil"/>
              <w:bottom w:val="single" w:sz="6" w:space="0" w:color="000000"/>
            </w:tcBorders>
          </w:tcPr>
          <w:p w14:paraId="74F7E579" w14:textId="77777777" w:rsidR="002E117F" w:rsidRDefault="002E117F" w:rsidP="007C6C60">
            <w:pPr>
              <w:pStyle w:val="tfej"/>
              <w:framePr w:w="6917" w:hSpace="181" w:wrap="notBeside" w:hAnchor="text" w:yAlign="top"/>
              <w:shd w:val="solid" w:color="FFFFFF" w:fill="FFFFFF"/>
              <w:ind w:left="170"/>
              <w:jc w:val="left"/>
            </w:pPr>
            <w:r>
              <w:t>A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652B55EE" w14:textId="77777777" w:rsidR="002E117F" w:rsidRDefault="002E117F" w:rsidP="007C6C60">
            <w:pPr>
              <w:pStyle w:val="tfej"/>
              <w:framePr w:w="6917" w:hSpace="181" w:wrap="notBeside" w:hAnchor="text" w:yAlign="top"/>
              <w:shd w:val="solid" w:color="FFFFFF" w:fill="FFFFFF"/>
            </w:pPr>
            <w:r>
              <w:t>B</w:t>
            </w:r>
          </w:p>
        </w:tc>
      </w:tr>
      <w:tr w:rsidR="002E117F" w14:paraId="6AEC3D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14:paraId="0A026B06" w14:textId="77777777" w:rsidR="002E117F" w:rsidRDefault="002E117F" w:rsidP="007C6C60">
            <w:pPr>
              <w:pStyle w:val="gepiabra"/>
              <w:framePr w:w="6917" w:hSpace="181" w:wrap="notBeside" w:hAnchor="text" w:yAlign="top"/>
              <w:shd w:val="solid" w:color="FFFFFF" w:fill="FFFFFF"/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19D07AE8" w14:textId="77777777" w:rsidR="002E117F" w:rsidRDefault="002E117F" w:rsidP="007C6C60">
            <w:pPr>
              <w:pStyle w:val="gepiabra"/>
              <w:framePr w:w="6917" w:hSpace="181" w:wrap="notBeside" w:hAnchor="text" w:yAlign="top"/>
              <w:shd w:val="solid" w:color="FFFFFF" w:fill="FFFFFF"/>
            </w:pPr>
          </w:p>
        </w:tc>
        <w:tc>
          <w:tcPr>
            <w:tcW w:w="709" w:type="dxa"/>
            <w:tcBorders>
              <w:left w:val="nil"/>
            </w:tcBorders>
          </w:tcPr>
          <w:p w14:paraId="6E07D2D2" w14:textId="77777777" w:rsidR="002E117F" w:rsidRDefault="002E117F" w:rsidP="007C6C60">
            <w:pPr>
              <w:pStyle w:val="ttext"/>
              <w:framePr w:w="6917" w:hSpace="181" w:wrap="notBeside" w:hAnchor="text" w:yAlign="top"/>
              <w:shd w:val="solid" w:color="FFFFFF" w:fill="FFFFFF"/>
            </w:pPr>
            <w:r>
              <w:rPr>
                <w:color w:val="FFFFFF"/>
              </w:rPr>
              <w:t>1</w:t>
            </w:r>
            <w:r>
              <w:t>25</w:t>
            </w:r>
          </w:p>
        </w:tc>
        <w:tc>
          <w:tcPr>
            <w:tcW w:w="567" w:type="dxa"/>
          </w:tcPr>
          <w:p w14:paraId="3D2FB980" w14:textId="77777777" w:rsidR="002E117F" w:rsidRDefault="002E117F" w:rsidP="007C6C60">
            <w:pPr>
              <w:pStyle w:val="ttext"/>
              <w:framePr w:w="6917" w:hSpace="181" w:wrap="notBeside" w:hAnchor="text" w:yAlign="top"/>
              <w:shd w:val="solid" w:color="FFFFFF" w:fill="FFFFFF"/>
            </w:pPr>
            <w:r>
              <w:rPr>
                <w:color w:val="FFFFFF"/>
              </w:rPr>
              <w:t>1</w:t>
            </w:r>
            <w:r>
              <w:t>25</w:t>
            </w:r>
          </w:p>
        </w:tc>
      </w:tr>
      <w:tr w:rsidR="002E117F" w14:paraId="0443F7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14:paraId="03EE84CC" w14:textId="77777777" w:rsidR="002E117F" w:rsidRDefault="002E117F" w:rsidP="007C6C60">
            <w:pPr>
              <w:pStyle w:val="ttext"/>
              <w:framePr w:w="6917" w:hSpace="181" w:wrap="notBeside" w:hAnchor="text" w:yAlign="top"/>
              <w:shd w:val="solid" w:color="FFFFFF" w:fill="FFFFFF"/>
              <w:ind w:left="0"/>
              <w:rPr>
                <w:rFonts w:ascii="LetterGotLEE" w:hAnsi="LetterGotLEE"/>
                <w:sz w:val="16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706949C4" w14:textId="77777777" w:rsidR="002E117F" w:rsidRDefault="002E117F" w:rsidP="007C6C60">
            <w:pPr>
              <w:pStyle w:val="ttext"/>
              <w:framePr w:w="6917" w:hSpace="181" w:wrap="notBeside" w:hAnchor="text" w:yAlign="top"/>
              <w:shd w:val="solid" w:color="FFFFFF" w:fill="FFFFFF"/>
              <w:rPr>
                <w:rFonts w:ascii="LetterGotLEE" w:hAnsi="LetterGotLEE"/>
                <w:sz w:val="16"/>
              </w:rPr>
            </w:pPr>
            <w:r>
              <w:rPr>
                <w:rFonts w:ascii="LetterGotLEE" w:hAnsi="LetterGotLEE"/>
                <w:sz w:val="16"/>
              </w:rPr>
              <w:t>READ(A,s)</w:t>
            </w:r>
          </w:p>
        </w:tc>
        <w:tc>
          <w:tcPr>
            <w:tcW w:w="709" w:type="dxa"/>
            <w:tcBorders>
              <w:left w:val="nil"/>
            </w:tcBorders>
          </w:tcPr>
          <w:p w14:paraId="123FE53C" w14:textId="77777777" w:rsidR="002E117F" w:rsidRDefault="002E117F" w:rsidP="007C6C60">
            <w:pPr>
              <w:pStyle w:val="ttext"/>
              <w:framePr w:w="6917" w:hSpace="181" w:wrap="notBeside" w:hAnchor="text" w:yAlign="top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567" w:type="dxa"/>
          </w:tcPr>
          <w:p w14:paraId="3849DA2E" w14:textId="77777777" w:rsidR="002E117F" w:rsidRDefault="002E117F" w:rsidP="007C6C60">
            <w:pPr>
              <w:pStyle w:val="ttext"/>
              <w:framePr w:w="6917" w:hSpace="181" w:wrap="notBeside" w:hAnchor="text" w:yAlign="top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</w:tr>
      <w:tr w:rsidR="002E117F" w14:paraId="1C7FF0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14:paraId="3E6A37A5" w14:textId="77777777" w:rsidR="002E117F" w:rsidRDefault="002E117F" w:rsidP="007C6C60">
            <w:pPr>
              <w:pStyle w:val="ttext"/>
              <w:framePr w:w="6917" w:hSpace="181" w:wrap="notBeside" w:hAnchor="text" w:yAlign="top"/>
              <w:shd w:val="solid" w:color="FFFFFF" w:fill="FFFFFF"/>
              <w:ind w:left="0"/>
              <w:rPr>
                <w:rFonts w:ascii="LetterGotLEE" w:hAnsi="LetterGotLEE"/>
                <w:sz w:val="16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0BE58112" w14:textId="77777777" w:rsidR="002E117F" w:rsidRDefault="002E117F" w:rsidP="007C6C60">
            <w:pPr>
              <w:pStyle w:val="ttext"/>
              <w:framePr w:w="6917" w:hSpace="181" w:wrap="notBeside" w:hAnchor="text" w:yAlign="top"/>
              <w:shd w:val="solid" w:color="FFFFFF" w:fill="FFFFFF"/>
              <w:rPr>
                <w:rFonts w:ascii="LetterGotLEE" w:hAnsi="LetterGotLEE"/>
                <w:sz w:val="16"/>
              </w:rPr>
            </w:pPr>
            <w:r>
              <w:rPr>
                <w:rFonts w:ascii="LetterGotLEE" w:hAnsi="LetterGotLEE"/>
                <w:sz w:val="16"/>
              </w:rPr>
              <w:t>s := s*2</w:t>
            </w:r>
          </w:p>
        </w:tc>
        <w:tc>
          <w:tcPr>
            <w:tcW w:w="709" w:type="dxa"/>
            <w:tcBorders>
              <w:left w:val="nil"/>
            </w:tcBorders>
          </w:tcPr>
          <w:p w14:paraId="7E9557FE" w14:textId="77777777" w:rsidR="002E117F" w:rsidRDefault="002E117F" w:rsidP="007C6C60">
            <w:pPr>
              <w:pStyle w:val="ttext"/>
              <w:framePr w:w="6917" w:hSpace="181" w:wrap="notBeside" w:hAnchor="text" w:yAlign="top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567" w:type="dxa"/>
          </w:tcPr>
          <w:p w14:paraId="425D9DEA" w14:textId="77777777" w:rsidR="002E117F" w:rsidRDefault="002E117F" w:rsidP="007C6C60">
            <w:pPr>
              <w:pStyle w:val="ttext"/>
              <w:framePr w:w="6917" w:hSpace="181" w:wrap="notBeside" w:hAnchor="text" w:yAlign="top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</w:tr>
      <w:tr w:rsidR="002E117F" w14:paraId="0A14FA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14:paraId="733C2331" w14:textId="77777777" w:rsidR="002E117F" w:rsidRDefault="002E117F" w:rsidP="007C6C60">
            <w:pPr>
              <w:pStyle w:val="ttext"/>
              <w:framePr w:w="6917" w:hSpace="181" w:wrap="notBeside" w:hAnchor="text" w:yAlign="top"/>
              <w:shd w:val="solid" w:color="FFFFFF" w:fill="FFFFFF"/>
              <w:ind w:left="0"/>
              <w:rPr>
                <w:rFonts w:ascii="LetterGotLEE" w:hAnsi="LetterGotLEE"/>
                <w:sz w:val="16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651F0410" w14:textId="77777777" w:rsidR="002E117F" w:rsidRDefault="002E117F" w:rsidP="007C6C60">
            <w:pPr>
              <w:pStyle w:val="ttext"/>
              <w:framePr w:w="6917" w:hSpace="181" w:wrap="notBeside" w:hAnchor="text" w:yAlign="top"/>
              <w:shd w:val="solid" w:color="FFFFFF" w:fill="FFFFFF"/>
              <w:rPr>
                <w:rFonts w:ascii="LetterGotLEE" w:hAnsi="LetterGotLEE"/>
                <w:sz w:val="16"/>
              </w:rPr>
            </w:pPr>
            <w:r>
              <w:rPr>
                <w:rFonts w:ascii="LetterGotLEE" w:hAnsi="LetterGotLEE"/>
                <w:sz w:val="16"/>
              </w:rPr>
              <w:t>WRITE(A,s)</w:t>
            </w:r>
          </w:p>
        </w:tc>
        <w:tc>
          <w:tcPr>
            <w:tcW w:w="709" w:type="dxa"/>
            <w:tcBorders>
              <w:left w:val="nil"/>
            </w:tcBorders>
          </w:tcPr>
          <w:p w14:paraId="71EBBDFD" w14:textId="77777777" w:rsidR="002E117F" w:rsidRDefault="002E117F" w:rsidP="007C6C60">
            <w:pPr>
              <w:pStyle w:val="ttext"/>
              <w:framePr w:w="6917" w:hSpace="181" w:wrap="notBeside" w:hAnchor="text" w:yAlign="top"/>
              <w:shd w:val="solid" w:color="FFFFFF" w:fill="FFFFFF"/>
            </w:pPr>
            <w:r>
              <w:rPr>
                <w:color w:val="FFFFFF"/>
              </w:rPr>
              <w:t>1</w:t>
            </w:r>
            <w:r>
              <w:t>50</w:t>
            </w:r>
          </w:p>
        </w:tc>
        <w:tc>
          <w:tcPr>
            <w:tcW w:w="567" w:type="dxa"/>
          </w:tcPr>
          <w:p w14:paraId="7BE48D7D" w14:textId="77777777" w:rsidR="002E117F" w:rsidRDefault="002E117F" w:rsidP="007C6C60">
            <w:pPr>
              <w:pStyle w:val="ttext"/>
              <w:framePr w:w="6917" w:hSpace="181" w:wrap="notBeside" w:hAnchor="text" w:yAlign="top"/>
              <w:shd w:val="solid" w:color="FFFFFF" w:fill="FFFFFF"/>
            </w:pPr>
          </w:p>
        </w:tc>
      </w:tr>
      <w:tr w:rsidR="002E117F" w14:paraId="7E4D61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14:paraId="61EA71EB" w14:textId="77777777" w:rsidR="002E117F" w:rsidRDefault="002E117F" w:rsidP="007C6C60">
            <w:pPr>
              <w:pStyle w:val="ttext"/>
              <w:framePr w:w="6917" w:hSpace="181" w:wrap="notBeside" w:hAnchor="text" w:yAlign="top"/>
              <w:shd w:val="solid" w:color="FFFFFF" w:fill="FFFFFF"/>
              <w:ind w:left="0"/>
              <w:rPr>
                <w:rFonts w:ascii="LetterGotLEE" w:hAnsi="LetterGotLEE"/>
                <w:sz w:val="16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7A2123D4" w14:textId="77777777" w:rsidR="002E117F" w:rsidRDefault="002E117F" w:rsidP="007C6C60">
            <w:pPr>
              <w:pStyle w:val="ttext"/>
              <w:framePr w:w="6917" w:hSpace="181" w:wrap="notBeside" w:hAnchor="text" w:yAlign="top"/>
              <w:shd w:val="solid" w:color="FFFFFF" w:fill="FFFFFF"/>
              <w:rPr>
                <w:rFonts w:ascii="LetterGotLEE" w:hAnsi="LetterGotLEE"/>
                <w:sz w:val="16"/>
              </w:rPr>
            </w:pPr>
            <w:r>
              <w:rPr>
                <w:rFonts w:ascii="LetterGotLEE" w:hAnsi="LetterGotLEE"/>
                <w:sz w:val="16"/>
              </w:rPr>
              <w:t>READ(B,s)</w:t>
            </w:r>
          </w:p>
        </w:tc>
        <w:tc>
          <w:tcPr>
            <w:tcW w:w="709" w:type="dxa"/>
            <w:tcBorders>
              <w:left w:val="nil"/>
            </w:tcBorders>
          </w:tcPr>
          <w:p w14:paraId="64686596" w14:textId="77777777" w:rsidR="002E117F" w:rsidRDefault="002E117F" w:rsidP="007C6C60">
            <w:pPr>
              <w:pStyle w:val="ttext"/>
              <w:framePr w:w="6917" w:hSpace="181" w:wrap="notBeside" w:hAnchor="text" w:yAlign="top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567" w:type="dxa"/>
          </w:tcPr>
          <w:p w14:paraId="140E2926" w14:textId="77777777" w:rsidR="002E117F" w:rsidRDefault="002E117F" w:rsidP="007C6C60">
            <w:pPr>
              <w:pStyle w:val="ttext"/>
              <w:framePr w:w="6917" w:hSpace="181" w:wrap="notBeside" w:hAnchor="text" w:yAlign="top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</w:tr>
      <w:tr w:rsidR="002E117F" w14:paraId="490121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14:paraId="79AB3559" w14:textId="77777777" w:rsidR="002E117F" w:rsidRDefault="002E117F" w:rsidP="007C6C60">
            <w:pPr>
              <w:pStyle w:val="ttext"/>
              <w:framePr w:w="6917" w:hSpace="181" w:wrap="notBeside" w:hAnchor="text" w:yAlign="top"/>
              <w:shd w:val="solid" w:color="FFFFFF" w:fill="FFFFFF"/>
              <w:ind w:left="0"/>
              <w:rPr>
                <w:rFonts w:ascii="LetterGotLEE" w:hAnsi="LetterGotLEE"/>
                <w:sz w:val="16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382A7F42" w14:textId="77777777" w:rsidR="002E117F" w:rsidRDefault="002E117F" w:rsidP="007C6C60">
            <w:pPr>
              <w:pStyle w:val="ttext"/>
              <w:framePr w:w="6917" w:hSpace="181" w:wrap="notBeside" w:hAnchor="text" w:yAlign="top"/>
              <w:shd w:val="solid" w:color="FFFFFF" w:fill="FFFFFF"/>
              <w:rPr>
                <w:rFonts w:ascii="LetterGotLEE" w:hAnsi="LetterGotLEE"/>
                <w:sz w:val="16"/>
              </w:rPr>
            </w:pPr>
            <w:r>
              <w:rPr>
                <w:rFonts w:ascii="LetterGotLEE" w:hAnsi="LetterGotLEE"/>
                <w:sz w:val="16"/>
              </w:rPr>
              <w:t>s := s*2</w:t>
            </w:r>
          </w:p>
        </w:tc>
        <w:tc>
          <w:tcPr>
            <w:tcW w:w="709" w:type="dxa"/>
            <w:tcBorders>
              <w:left w:val="nil"/>
            </w:tcBorders>
          </w:tcPr>
          <w:p w14:paraId="5160DE6B" w14:textId="77777777" w:rsidR="002E117F" w:rsidRDefault="002E117F" w:rsidP="007C6C60">
            <w:pPr>
              <w:pStyle w:val="ttext"/>
              <w:framePr w:w="6917" w:hSpace="181" w:wrap="notBeside" w:hAnchor="text" w:yAlign="top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567" w:type="dxa"/>
          </w:tcPr>
          <w:p w14:paraId="0C4187BD" w14:textId="77777777" w:rsidR="002E117F" w:rsidRDefault="002E117F" w:rsidP="007C6C60">
            <w:pPr>
              <w:pStyle w:val="ttext"/>
              <w:framePr w:w="6917" w:hSpace="181" w:wrap="notBeside" w:hAnchor="text" w:yAlign="top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</w:tr>
      <w:tr w:rsidR="002E117F" w14:paraId="6BCD80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14:paraId="4B6DE131" w14:textId="77777777" w:rsidR="002E117F" w:rsidRDefault="002E117F" w:rsidP="007C6C60">
            <w:pPr>
              <w:pStyle w:val="ttext"/>
              <w:framePr w:w="6917" w:hSpace="181" w:wrap="notBeside" w:hAnchor="text" w:yAlign="top"/>
              <w:shd w:val="solid" w:color="FFFFFF" w:fill="FFFFFF"/>
              <w:ind w:left="0"/>
              <w:rPr>
                <w:rFonts w:ascii="LetterGotLEE" w:hAnsi="LetterGotLEE"/>
                <w:sz w:val="16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51650485" w14:textId="77777777" w:rsidR="002E117F" w:rsidRDefault="002E117F" w:rsidP="007C6C60">
            <w:pPr>
              <w:pStyle w:val="ttext"/>
              <w:framePr w:w="6917" w:hSpace="181" w:wrap="notBeside" w:hAnchor="text" w:yAlign="top"/>
              <w:shd w:val="solid" w:color="FFFFFF" w:fill="FFFFFF"/>
              <w:rPr>
                <w:rFonts w:ascii="LetterGotLEE" w:hAnsi="LetterGotLEE"/>
                <w:sz w:val="16"/>
              </w:rPr>
            </w:pPr>
            <w:r>
              <w:rPr>
                <w:rFonts w:ascii="LetterGotLEE" w:hAnsi="LetterGotLEE"/>
                <w:sz w:val="16"/>
              </w:rPr>
              <w:t>WRITE(B,s)</w:t>
            </w:r>
          </w:p>
        </w:tc>
        <w:tc>
          <w:tcPr>
            <w:tcW w:w="709" w:type="dxa"/>
            <w:tcBorders>
              <w:left w:val="nil"/>
            </w:tcBorders>
          </w:tcPr>
          <w:p w14:paraId="2B6B357D" w14:textId="77777777" w:rsidR="002E117F" w:rsidRDefault="002E117F" w:rsidP="007C6C60">
            <w:pPr>
              <w:pStyle w:val="ttext"/>
              <w:framePr w:w="6917" w:hSpace="181" w:wrap="notBeside" w:hAnchor="text" w:yAlign="top"/>
              <w:shd w:val="solid" w:color="FFFFFF" w:fill="FFFFFF"/>
            </w:pPr>
          </w:p>
        </w:tc>
        <w:tc>
          <w:tcPr>
            <w:tcW w:w="567" w:type="dxa"/>
          </w:tcPr>
          <w:p w14:paraId="4AEFC7B6" w14:textId="77777777" w:rsidR="002E117F" w:rsidRDefault="002E117F" w:rsidP="007C6C60">
            <w:pPr>
              <w:pStyle w:val="ttext"/>
              <w:framePr w:w="6917" w:hSpace="181" w:wrap="notBeside" w:hAnchor="text" w:yAlign="top"/>
              <w:shd w:val="solid" w:color="FFFFFF" w:fill="FFFFFF"/>
            </w:pPr>
            <w:r>
              <w:rPr>
                <w:color w:val="FFFFFF"/>
              </w:rPr>
              <w:t>1</w:t>
            </w:r>
            <w:r>
              <w:t>50</w:t>
            </w:r>
          </w:p>
        </w:tc>
      </w:tr>
      <w:tr w:rsidR="002E117F" w14:paraId="6825A6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14:paraId="45B4C656" w14:textId="77777777" w:rsidR="002E117F" w:rsidRDefault="002E117F" w:rsidP="007C6C60">
            <w:pPr>
              <w:pStyle w:val="ttext"/>
              <w:framePr w:w="6917" w:hSpace="181" w:wrap="notBeside" w:hAnchor="text" w:yAlign="top"/>
              <w:shd w:val="solid" w:color="FFFFFF" w:fill="FFFFFF"/>
              <w:ind w:left="0"/>
              <w:rPr>
                <w:rFonts w:ascii="LetterGotLEE" w:hAnsi="LetterGotLEE"/>
                <w:sz w:val="16"/>
              </w:rPr>
            </w:pPr>
            <w:r>
              <w:rPr>
                <w:rFonts w:ascii="LetterGotLEE" w:hAnsi="LetterGotLEE"/>
                <w:sz w:val="16"/>
              </w:rPr>
              <w:t>READ(A,t)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4329A397" w14:textId="77777777" w:rsidR="002E117F" w:rsidRDefault="002E117F" w:rsidP="007C6C60">
            <w:pPr>
              <w:pStyle w:val="ttext"/>
              <w:framePr w:w="6917" w:hSpace="181" w:wrap="notBeside" w:hAnchor="text" w:yAlign="top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2F75A33C" w14:textId="77777777" w:rsidR="002E117F" w:rsidRDefault="002E117F" w:rsidP="007C6C60">
            <w:pPr>
              <w:pStyle w:val="ttext"/>
              <w:framePr w:w="6917" w:hSpace="181" w:wrap="notBeside" w:hAnchor="text" w:yAlign="top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567" w:type="dxa"/>
          </w:tcPr>
          <w:p w14:paraId="4F04044C" w14:textId="77777777" w:rsidR="002E117F" w:rsidRDefault="002E117F" w:rsidP="007C6C60">
            <w:pPr>
              <w:pStyle w:val="ttext"/>
              <w:framePr w:w="6917" w:hSpace="181" w:wrap="notBeside" w:hAnchor="text" w:yAlign="top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</w:tr>
      <w:tr w:rsidR="002E117F" w14:paraId="549F30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14:paraId="077A4CF2" w14:textId="77777777" w:rsidR="002E117F" w:rsidRDefault="002E117F" w:rsidP="007C6C60">
            <w:pPr>
              <w:pStyle w:val="ttext"/>
              <w:framePr w:w="6917" w:hSpace="181" w:wrap="notBeside" w:hAnchor="text" w:yAlign="top"/>
              <w:shd w:val="solid" w:color="FFFFFF" w:fill="FFFFFF"/>
              <w:ind w:left="0"/>
              <w:rPr>
                <w:rFonts w:ascii="LetterGotLEE" w:hAnsi="LetterGotLEE"/>
                <w:sz w:val="16"/>
              </w:rPr>
            </w:pPr>
            <w:r>
              <w:rPr>
                <w:rFonts w:ascii="LetterGotLEE" w:hAnsi="LetterGotLEE"/>
                <w:sz w:val="16"/>
              </w:rPr>
              <w:t>t := t+100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79E6A0CC" w14:textId="77777777" w:rsidR="002E117F" w:rsidRDefault="002E117F" w:rsidP="007C6C60">
            <w:pPr>
              <w:pStyle w:val="ttext"/>
              <w:framePr w:w="6917" w:hSpace="181" w:wrap="notBeside" w:hAnchor="text" w:yAlign="top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1FB3BDDA" w14:textId="77777777" w:rsidR="002E117F" w:rsidRDefault="002E117F" w:rsidP="007C6C60">
            <w:pPr>
              <w:pStyle w:val="ttext"/>
              <w:framePr w:w="6917" w:hSpace="181" w:wrap="notBeside" w:hAnchor="text" w:yAlign="top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567" w:type="dxa"/>
          </w:tcPr>
          <w:p w14:paraId="4D8724E5" w14:textId="77777777" w:rsidR="002E117F" w:rsidRDefault="002E117F" w:rsidP="007C6C60">
            <w:pPr>
              <w:pStyle w:val="ttext"/>
              <w:framePr w:w="6917" w:hSpace="181" w:wrap="notBeside" w:hAnchor="text" w:yAlign="top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</w:tr>
      <w:tr w:rsidR="002E117F" w14:paraId="5EC418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14:paraId="7A1CE047" w14:textId="77777777" w:rsidR="002E117F" w:rsidRDefault="002E117F" w:rsidP="007C6C60">
            <w:pPr>
              <w:pStyle w:val="ttext"/>
              <w:framePr w:w="6917" w:hSpace="181" w:wrap="notBeside" w:hAnchor="text" w:yAlign="top"/>
              <w:shd w:val="solid" w:color="FFFFFF" w:fill="FFFFFF"/>
              <w:ind w:left="0"/>
              <w:rPr>
                <w:rFonts w:ascii="LetterGotLEE" w:hAnsi="LetterGotLEE"/>
                <w:sz w:val="16"/>
              </w:rPr>
            </w:pPr>
            <w:r>
              <w:rPr>
                <w:rFonts w:ascii="LetterGotLEE" w:hAnsi="LetterGotLEE"/>
                <w:sz w:val="16"/>
              </w:rPr>
              <w:t>WRITE(A,t)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40D4F10A" w14:textId="77777777" w:rsidR="002E117F" w:rsidRDefault="002E117F" w:rsidP="007C6C60">
            <w:pPr>
              <w:pStyle w:val="ttext"/>
              <w:framePr w:w="6917" w:hSpace="181" w:wrap="notBeside" w:hAnchor="text" w:yAlign="top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442FE02E" w14:textId="77777777" w:rsidR="002E117F" w:rsidRDefault="002E117F" w:rsidP="007C6C60">
            <w:pPr>
              <w:pStyle w:val="ttext"/>
              <w:framePr w:w="6917" w:hSpace="181" w:wrap="notBeside" w:hAnchor="text" w:yAlign="top"/>
              <w:shd w:val="solid" w:color="FFFFFF" w:fill="FFFFFF"/>
            </w:pPr>
            <w:r>
              <w:t>150</w:t>
            </w:r>
          </w:p>
        </w:tc>
        <w:tc>
          <w:tcPr>
            <w:tcW w:w="567" w:type="dxa"/>
          </w:tcPr>
          <w:p w14:paraId="7BB80C7D" w14:textId="77777777" w:rsidR="002E117F" w:rsidRDefault="002E117F" w:rsidP="007C6C60">
            <w:pPr>
              <w:pStyle w:val="ttext"/>
              <w:framePr w:w="6917" w:hSpace="181" w:wrap="notBeside" w:hAnchor="text" w:yAlign="top"/>
              <w:shd w:val="solid" w:color="FFFFFF" w:fill="FFFFFF"/>
            </w:pPr>
          </w:p>
        </w:tc>
      </w:tr>
      <w:tr w:rsidR="002E117F" w14:paraId="3CF986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14:paraId="23DBF302" w14:textId="77777777" w:rsidR="002E117F" w:rsidRDefault="002E117F" w:rsidP="007C6C60">
            <w:pPr>
              <w:pStyle w:val="ttext"/>
              <w:framePr w:w="6917" w:hSpace="181" w:wrap="notBeside" w:hAnchor="text" w:yAlign="top"/>
              <w:shd w:val="solid" w:color="FFFFFF" w:fill="FFFFFF"/>
              <w:ind w:left="0"/>
              <w:rPr>
                <w:rFonts w:ascii="LetterGotLEE" w:hAnsi="LetterGotLEE"/>
                <w:sz w:val="16"/>
              </w:rPr>
            </w:pPr>
            <w:r>
              <w:rPr>
                <w:rFonts w:ascii="LetterGotLEE" w:hAnsi="LetterGotLEE"/>
                <w:sz w:val="16"/>
              </w:rPr>
              <w:t>READ(B,t)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48065B5C" w14:textId="77777777" w:rsidR="002E117F" w:rsidRDefault="002E117F" w:rsidP="007C6C60">
            <w:pPr>
              <w:pStyle w:val="ttext"/>
              <w:framePr w:w="6917" w:hSpace="181" w:wrap="notBeside" w:hAnchor="text" w:yAlign="top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36EBA4C6" w14:textId="77777777" w:rsidR="002E117F" w:rsidRDefault="002E117F" w:rsidP="007C6C60">
            <w:pPr>
              <w:pStyle w:val="ttext"/>
              <w:framePr w:w="6917" w:hSpace="181" w:wrap="notBeside" w:hAnchor="text" w:yAlign="top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567" w:type="dxa"/>
          </w:tcPr>
          <w:p w14:paraId="091D1D4B" w14:textId="77777777" w:rsidR="002E117F" w:rsidRDefault="002E117F" w:rsidP="007C6C60">
            <w:pPr>
              <w:pStyle w:val="ttext"/>
              <w:framePr w:w="6917" w:hSpace="181" w:wrap="notBeside" w:hAnchor="text" w:yAlign="top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</w:tr>
      <w:tr w:rsidR="002E117F" w14:paraId="2CC2E3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14:paraId="4B9CAA69" w14:textId="77777777" w:rsidR="002E117F" w:rsidRDefault="002E117F" w:rsidP="007C6C60">
            <w:pPr>
              <w:pStyle w:val="ttext"/>
              <w:framePr w:w="6917" w:hSpace="181" w:wrap="notBeside" w:hAnchor="text" w:yAlign="top"/>
              <w:shd w:val="solid" w:color="FFFFFF" w:fill="FFFFFF"/>
              <w:ind w:left="0"/>
              <w:rPr>
                <w:rFonts w:ascii="LetterGotLEE" w:hAnsi="LetterGotLEE"/>
                <w:sz w:val="16"/>
              </w:rPr>
            </w:pPr>
            <w:r>
              <w:rPr>
                <w:rFonts w:ascii="LetterGotLEE" w:hAnsi="LetterGotLEE"/>
                <w:sz w:val="16"/>
              </w:rPr>
              <w:t>t := t+100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54425DFA" w14:textId="77777777" w:rsidR="002E117F" w:rsidRDefault="002E117F" w:rsidP="007C6C60">
            <w:pPr>
              <w:pStyle w:val="ttext"/>
              <w:framePr w:w="6917" w:hSpace="181" w:wrap="notBeside" w:hAnchor="text" w:yAlign="top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111C25E0" w14:textId="77777777" w:rsidR="002E117F" w:rsidRDefault="002E117F" w:rsidP="007C6C60">
            <w:pPr>
              <w:pStyle w:val="ttext"/>
              <w:framePr w:w="6917" w:hSpace="181" w:wrap="notBeside" w:hAnchor="text" w:yAlign="top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567" w:type="dxa"/>
          </w:tcPr>
          <w:p w14:paraId="7FE5C4FC" w14:textId="77777777" w:rsidR="002E117F" w:rsidRDefault="002E117F" w:rsidP="007C6C60">
            <w:pPr>
              <w:pStyle w:val="ttext"/>
              <w:framePr w:w="6917" w:hSpace="181" w:wrap="notBeside" w:hAnchor="text" w:yAlign="top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</w:tr>
      <w:tr w:rsidR="002E117F" w14:paraId="1DA495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14:paraId="4BA7D4F4" w14:textId="77777777" w:rsidR="002E117F" w:rsidRDefault="002E117F" w:rsidP="007C6C60">
            <w:pPr>
              <w:pStyle w:val="ttext"/>
              <w:framePr w:w="6917" w:hSpace="181" w:wrap="notBeside" w:hAnchor="text" w:yAlign="top"/>
              <w:shd w:val="solid" w:color="FFFFFF" w:fill="FFFFFF"/>
              <w:ind w:left="0"/>
              <w:rPr>
                <w:rFonts w:ascii="LetterGotLEE" w:hAnsi="LetterGotLEE"/>
                <w:sz w:val="16"/>
              </w:rPr>
            </w:pPr>
            <w:r>
              <w:rPr>
                <w:rFonts w:ascii="LetterGotLEE" w:hAnsi="LetterGotLEE"/>
                <w:sz w:val="16"/>
              </w:rPr>
              <w:t>WRITE(B,t)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00A161D2" w14:textId="77777777" w:rsidR="002E117F" w:rsidRDefault="002E117F" w:rsidP="007C6C60">
            <w:pPr>
              <w:pStyle w:val="ttext"/>
              <w:framePr w:w="6917" w:hSpace="181" w:wrap="notBeside" w:hAnchor="text" w:yAlign="top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4A326C36" w14:textId="77777777" w:rsidR="002E117F" w:rsidRDefault="002E117F" w:rsidP="007C6C60">
            <w:pPr>
              <w:pStyle w:val="ttext"/>
              <w:framePr w:w="6917" w:hSpace="181" w:wrap="notBeside" w:hAnchor="text" w:yAlign="top"/>
              <w:shd w:val="solid" w:color="FFFFFF" w:fill="FFFFFF"/>
            </w:pPr>
          </w:p>
        </w:tc>
        <w:tc>
          <w:tcPr>
            <w:tcW w:w="567" w:type="dxa"/>
          </w:tcPr>
          <w:p w14:paraId="0B6E32EE" w14:textId="77777777" w:rsidR="002E117F" w:rsidRDefault="002E117F" w:rsidP="007C6C60">
            <w:pPr>
              <w:pStyle w:val="ttext"/>
              <w:framePr w:w="6917" w:hSpace="181" w:wrap="notBeside" w:hAnchor="text" w:yAlign="top"/>
              <w:shd w:val="solid" w:color="FFFFFF" w:fill="FFFFFF"/>
            </w:pPr>
            <w:r>
              <w:t>150</w:t>
            </w:r>
          </w:p>
        </w:tc>
      </w:tr>
    </w:tbl>
    <w:p w14:paraId="4DFC9CF8" w14:textId="77777777" w:rsidR="002E117F" w:rsidRDefault="002E117F" w:rsidP="007C6C60">
      <w:pPr>
        <w:pStyle w:val="abracm"/>
        <w:framePr w:w="6917" w:hSpace="181" w:wrap="notBeside" w:hAnchor="text" w:yAlign="top"/>
        <w:shd w:val="solid" w:color="FFFFFF" w:fill="FFFFFF"/>
        <w:spacing w:after="0"/>
      </w:pPr>
      <w:r>
        <w:rPr>
          <w:b/>
          <w:i w:val="0"/>
        </w:rPr>
        <w:t>9.4. ábra.</w:t>
      </w:r>
      <w:r>
        <w:rPr>
          <w:b/>
        </w:rPr>
        <w:t xml:space="preserve"> </w:t>
      </w:r>
      <w:r>
        <w:t>Soros ütemezés, amelyben T</w:t>
      </w:r>
      <w:r>
        <w:rPr>
          <w:i w:val="0"/>
          <w:position w:val="-4"/>
          <w:sz w:val="14"/>
        </w:rPr>
        <w:t>2</w:t>
      </w:r>
      <w:r>
        <w:t xml:space="preserve"> megelőzi T</w:t>
      </w:r>
      <w:r>
        <w:rPr>
          <w:i w:val="0"/>
          <w:position w:val="-4"/>
          <w:sz w:val="14"/>
        </w:rPr>
        <w:t>1</w:t>
      </w:r>
      <w:proofErr w:type="spellStart"/>
      <w:r>
        <w:t>-t</w:t>
      </w:r>
      <w:proofErr w:type="spellEnd"/>
    </w:p>
    <w:p w14:paraId="6F1EAEF5" w14:textId="77777777" w:rsidR="002E117F" w:rsidRDefault="002E117F" w:rsidP="007C6C60">
      <w:pPr>
        <w:framePr w:w="6917" w:hSpace="181" w:wrap="notBeside" w:hAnchor="text" w:yAlign="top"/>
        <w:shd w:val="solid" w:color="FFFFFF" w:fill="FFFFFF"/>
      </w:pPr>
    </w:p>
    <w:p w14:paraId="072AD72E" w14:textId="77777777" w:rsidR="002E117F" w:rsidRDefault="002E117F" w:rsidP="002E117F">
      <w:r>
        <w:t>A soros ütemezést úgy ábrázolhatjuk, mint ahogyan a 9.3. ábrán vagy a 9.4. ábrán látható, a műveleteket az előfordulásuk sorrendjében soroljuk fel. Másrészt, mivel a soros ütemezésben a műveletek sorrendje csak magától a tranzakciók sorrendjétől függ, ezért a soros ütemezést néha a tranzakciók felsorolásával fogjuk megadni. Így a 9.3. ábra ütemezését (</w:t>
      </w:r>
      <w:r>
        <w:rPr>
          <w:i/>
        </w:rPr>
        <w:t>T</w:t>
      </w:r>
      <w:r>
        <w:rPr>
          <w:position w:val="-4"/>
          <w:sz w:val="16"/>
        </w:rPr>
        <w:t>1</w:t>
      </w:r>
      <w:r>
        <w:t xml:space="preserve">, </w:t>
      </w:r>
      <w:r>
        <w:rPr>
          <w:i/>
        </w:rPr>
        <w:t>T</w:t>
      </w:r>
      <w:r>
        <w:rPr>
          <w:position w:val="-4"/>
          <w:sz w:val="16"/>
        </w:rPr>
        <w:t>2</w:t>
      </w:r>
      <w:r>
        <w:t>) reprezentálja, a 9.4. ábráét p</w:t>
      </w:r>
      <w:r>
        <w:t>e</w:t>
      </w:r>
      <w:r>
        <w:t>dig (</w:t>
      </w:r>
      <w:r>
        <w:rPr>
          <w:i/>
        </w:rPr>
        <w:t>T</w:t>
      </w:r>
      <w:r>
        <w:rPr>
          <w:position w:val="-4"/>
          <w:sz w:val="16"/>
        </w:rPr>
        <w:t>2</w:t>
      </w:r>
      <w:r>
        <w:t xml:space="preserve">, </w:t>
      </w:r>
      <w:r>
        <w:rPr>
          <w:i/>
        </w:rPr>
        <w:t>T</w:t>
      </w:r>
      <w:r>
        <w:rPr>
          <w:position w:val="-4"/>
          <w:sz w:val="16"/>
        </w:rPr>
        <w:t>1</w:t>
      </w:r>
      <w:r>
        <w:t>).</w:t>
      </w:r>
    </w:p>
    <w:p w14:paraId="118DC207" w14:textId="77777777" w:rsidR="002E117F" w:rsidRDefault="002E117F" w:rsidP="002E117F">
      <w:pPr>
        <w:pStyle w:val="Cmsor3"/>
        <w:spacing w:before="400" w:after="200"/>
      </w:pPr>
      <w:bookmarkStart w:id="27" w:name="_Toc485701454"/>
      <w:bookmarkStart w:id="28" w:name="_Toc485732590"/>
      <w:bookmarkStart w:id="29" w:name="_Toc485782162"/>
      <w:bookmarkStart w:id="30" w:name="_Toc485789601"/>
      <w:bookmarkStart w:id="31" w:name="_Toc486930419"/>
      <w:bookmarkStart w:id="32" w:name="_Toc489958916"/>
      <w:bookmarkStart w:id="33" w:name="_Toc504738855"/>
      <w:bookmarkStart w:id="34" w:name="_Toc505675589"/>
      <w:bookmarkStart w:id="35" w:name="_Toc506033545"/>
      <w:r>
        <w:lastRenderedPageBreak/>
        <w:t>9.1.3. Sorba rendezhető ütemezések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06593082" w14:textId="77777777" w:rsidR="002E117F" w:rsidRDefault="002E117F" w:rsidP="002E117F">
      <w:pPr>
        <w:ind w:firstLine="0"/>
      </w:pPr>
      <w:r>
        <w:t xml:space="preserve">A tranzakciókra vonatkozó helyességi elv szerint </w:t>
      </w:r>
      <w:r w:rsidRPr="0017407C">
        <w:rPr>
          <w:highlight w:val="yellow"/>
        </w:rPr>
        <w:t>minden soros ütemezés megőrzi az adatbázis-állapot konzisztenciáját</w:t>
      </w:r>
      <w:r>
        <w:t>. Vajon van-e más ütemezés is, amely szintén bizt</w:t>
      </w:r>
      <w:r>
        <w:t>o</w:t>
      </w:r>
      <w:r>
        <w:t xml:space="preserve">sítja a konzisztencia megmaradását? Igen, ilyen létezik, ahogyan ezt a következő példa mutatja. Általában azt mondjuk, hogy egy </w:t>
      </w:r>
      <w:r w:rsidRPr="00F366E4">
        <w:rPr>
          <w:highlight w:val="yellow"/>
        </w:rPr>
        <w:t xml:space="preserve">ütemezés </w:t>
      </w:r>
      <w:r w:rsidRPr="00F366E4">
        <w:rPr>
          <w:i/>
          <w:highlight w:val="yellow"/>
        </w:rPr>
        <w:t>sorba rendezhető</w:t>
      </w:r>
      <w:r>
        <w:rPr>
          <w:i/>
        </w:rPr>
        <w:t xml:space="preserve"> </w:t>
      </w:r>
      <w:r>
        <w:t>(</w:t>
      </w:r>
      <w:proofErr w:type="spellStart"/>
      <w:r>
        <w:t>serializable</w:t>
      </w:r>
      <w:proofErr w:type="spellEnd"/>
      <w:r>
        <w:t xml:space="preserve"> </w:t>
      </w:r>
      <w:proofErr w:type="spellStart"/>
      <w:r>
        <w:t>schedule</w:t>
      </w:r>
      <w:proofErr w:type="spellEnd"/>
      <w:r>
        <w:t>), ha ugyanolyan hatással van az adatbázis állapotára, mint valamelyik soros ütemezés, függetl</w:t>
      </w:r>
      <w:r>
        <w:t>e</w:t>
      </w:r>
      <w:r>
        <w:t>nül attól, hogy mi volt az adatbázis kezdeti állapota.</w:t>
      </w:r>
    </w:p>
    <w:p w14:paraId="26A693EA" w14:textId="77777777" w:rsidR="002E117F" w:rsidRDefault="002E117F" w:rsidP="002E117F">
      <w:pPr>
        <w:pStyle w:val="pelda"/>
      </w:pPr>
      <w:r>
        <w:rPr>
          <w:b/>
        </w:rPr>
        <w:t>9.3. példa:</w:t>
      </w:r>
      <w:r>
        <w:t xml:space="preserve"> A 9.5. ábrán látjuk a 9.1. példában szereplő két tranzakciónak egy sorba rendezhető, ám nem soros ütemezését. Ebben az ütemezésben </w:t>
      </w:r>
      <w:r>
        <w:rPr>
          <w:i/>
        </w:rPr>
        <w:t>T</w:t>
      </w:r>
      <w:r>
        <w:rPr>
          <w:position w:val="-4"/>
          <w:sz w:val="16"/>
        </w:rPr>
        <w:t>2</w:t>
      </w:r>
      <w:r>
        <w:t xml:space="preserve"> azután van hatással az </w:t>
      </w:r>
      <w:r>
        <w:rPr>
          <w:i/>
        </w:rPr>
        <w:t>A</w:t>
      </w:r>
      <w:r>
        <w:t xml:space="preserve">-ra, miután a </w:t>
      </w:r>
      <w:r>
        <w:rPr>
          <w:i/>
        </w:rPr>
        <w:t>T</w:t>
      </w:r>
      <w:r>
        <w:rPr>
          <w:position w:val="-4"/>
          <w:sz w:val="16"/>
        </w:rPr>
        <w:t>1</w:t>
      </w:r>
      <w:r>
        <w:t xml:space="preserve"> volt, de mielőtt a </w:t>
      </w:r>
      <w:r>
        <w:rPr>
          <w:i/>
        </w:rPr>
        <w:t>T</w:t>
      </w:r>
      <w:r>
        <w:rPr>
          <w:position w:val="-4"/>
          <w:sz w:val="16"/>
        </w:rPr>
        <w:t>1</w:t>
      </w:r>
      <w:r>
        <w:t xml:space="preserve"> hatással lenne a </w:t>
      </w:r>
      <w:r>
        <w:rPr>
          <w:i/>
        </w:rPr>
        <w:t>B</w:t>
      </w:r>
      <w:r>
        <w:t>-re. Mégis azt látjuk, hogy ebben az ütemezésben a két tranzakció hatása megegyezik a 9.3. ábrán látható (</w:t>
      </w:r>
      <w:r>
        <w:rPr>
          <w:i/>
        </w:rPr>
        <w:t>T</w:t>
      </w:r>
      <w:r>
        <w:rPr>
          <w:position w:val="-4"/>
          <w:sz w:val="16"/>
        </w:rPr>
        <w:t>1</w:t>
      </w:r>
      <w:r>
        <w:t xml:space="preserve">, </w:t>
      </w:r>
      <w:r>
        <w:rPr>
          <w:i/>
        </w:rPr>
        <w:t>T</w:t>
      </w:r>
      <w:r>
        <w:rPr>
          <w:position w:val="-4"/>
          <w:sz w:val="16"/>
        </w:rPr>
        <w:t>2</w:t>
      </w:r>
      <w:r>
        <w:t>) soros ütemezés hatásával. Ahhoz, hogy meggyőződjünk az állítás igazságáról, ne</w:t>
      </w:r>
      <w:r>
        <w:t>m</w:t>
      </w:r>
      <w:r>
        <w:t xml:space="preserve">csak azt az esetet kell megnéznünk, amely a 9.5. ábrán látható, amikor az adatbázis-állapot </w:t>
      </w:r>
      <w:r>
        <w:rPr>
          <w:i/>
        </w:rPr>
        <w:t>A</w:t>
      </w:r>
      <w:r>
        <w:t xml:space="preserve"> = </w:t>
      </w:r>
      <w:r>
        <w:rPr>
          <w:i/>
        </w:rPr>
        <w:t>B</w:t>
      </w:r>
      <w:r>
        <w:t xml:space="preserve"> = 25-ről indul, hanem bármely konzisztens adatbázis kiindulási állapo</w:t>
      </w:r>
      <w:r>
        <w:t>t</w:t>
      </w:r>
      <w:r>
        <w:t xml:space="preserve">ból kiindulva. Mivel minden konzisztens adatbázis-állapotban az </w:t>
      </w:r>
      <w:r>
        <w:rPr>
          <w:i/>
        </w:rPr>
        <w:t>A</w:t>
      </w:r>
      <w:r>
        <w:t xml:space="preserve"> = </w:t>
      </w:r>
      <w:r>
        <w:rPr>
          <w:i/>
        </w:rPr>
        <w:t>B</w:t>
      </w:r>
      <w:r>
        <w:t xml:space="preserve"> = </w:t>
      </w:r>
      <w:r>
        <w:rPr>
          <w:i/>
        </w:rPr>
        <w:t>c</w:t>
      </w:r>
      <w:r>
        <w:t xml:space="preserve"> valamely </w:t>
      </w:r>
      <w:r>
        <w:rPr>
          <w:i/>
        </w:rPr>
        <w:t>c</w:t>
      </w:r>
      <w:r>
        <w:t xml:space="preserve"> konstanssal, nem nehéz levezetnünk, hogy a 9.5. ábra ütemezésében az </w:t>
      </w:r>
      <w:r>
        <w:rPr>
          <w:i/>
        </w:rPr>
        <w:t>A</w:t>
      </w:r>
      <w:r>
        <w:t xml:space="preserve">-nak is és a </w:t>
      </w:r>
      <w:r>
        <w:rPr>
          <w:i/>
        </w:rPr>
        <w:t>B</w:t>
      </w:r>
      <w:r>
        <w:t>-nek is 2(</w:t>
      </w:r>
      <w:r>
        <w:rPr>
          <w:i/>
        </w:rPr>
        <w:t xml:space="preserve">c </w:t>
      </w:r>
      <w:r>
        <w:t>+ 100) lesz az értéke, és így bármelyik konzisztens állapotból indulunk ki, a konzis</w:t>
      </w:r>
      <w:r>
        <w:t>z</w:t>
      </w:r>
      <w:r>
        <w:t>tenciát megőrizzük.</w:t>
      </w:r>
    </w:p>
    <w:p w14:paraId="5F8543AF" w14:textId="77777777" w:rsidR="002E117F" w:rsidRDefault="002E117F" w:rsidP="00F329D3">
      <w:pPr>
        <w:framePr w:w="6917" w:hSpace="181" w:wrap="notBeside" w:hAnchor="text" w:yAlign="bottom"/>
        <w:shd w:val="solid" w:color="FFFFFF" w:fill="FFFFFF"/>
        <w:ind w:firstLine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709"/>
        <w:gridCol w:w="567"/>
      </w:tblGrid>
      <w:tr w:rsidR="002E117F" w14:paraId="7AE2B1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bottom w:val="single" w:sz="6" w:space="0" w:color="auto"/>
            </w:tcBorders>
          </w:tcPr>
          <w:p w14:paraId="16827BF3" w14:textId="77777777" w:rsidR="002E117F" w:rsidRDefault="002E117F" w:rsidP="00F329D3">
            <w:pPr>
              <w:pStyle w:val="tfej"/>
              <w:framePr w:w="6917" w:hSpace="181" w:wrap="notBeside" w:hAnchor="text" w:yAlign="bottom"/>
              <w:shd w:val="solid" w:color="FFFFFF" w:fill="FFFFFF"/>
            </w:pPr>
            <w:r>
              <w:t>T</w:t>
            </w:r>
            <w:r>
              <w:rPr>
                <w:i w:val="0"/>
                <w:position w:val="-4"/>
                <w:sz w:val="14"/>
              </w:rPr>
              <w:t>1</w:t>
            </w:r>
          </w:p>
        </w:tc>
        <w:tc>
          <w:tcPr>
            <w:tcW w:w="1134" w:type="dxa"/>
            <w:tcBorders>
              <w:bottom w:val="single" w:sz="6" w:space="0" w:color="auto"/>
              <w:right w:val="single" w:sz="6" w:space="0" w:color="auto"/>
            </w:tcBorders>
          </w:tcPr>
          <w:p w14:paraId="26D9D7EB" w14:textId="77777777" w:rsidR="002E117F" w:rsidRDefault="002E117F" w:rsidP="00F329D3">
            <w:pPr>
              <w:pStyle w:val="tfej"/>
              <w:framePr w:w="6917" w:hSpace="181" w:wrap="notBeside" w:hAnchor="text" w:yAlign="bottom"/>
              <w:shd w:val="solid" w:color="FFFFFF" w:fill="FFFFFF"/>
            </w:pPr>
            <w:r>
              <w:t>T</w:t>
            </w:r>
            <w:r>
              <w:rPr>
                <w:i w:val="0"/>
                <w:position w:val="-4"/>
                <w:sz w:val="16"/>
              </w:rPr>
              <w:t>2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</w:tcBorders>
          </w:tcPr>
          <w:p w14:paraId="0E3D2685" w14:textId="77777777" w:rsidR="002E117F" w:rsidRDefault="002E117F" w:rsidP="00F329D3">
            <w:pPr>
              <w:pStyle w:val="tfej"/>
              <w:framePr w:w="6917" w:hSpace="181" w:wrap="notBeside" w:hAnchor="text" w:yAlign="bottom"/>
              <w:shd w:val="solid" w:color="FFFFFF" w:fill="FFFFFF"/>
              <w:ind w:left="170"/>
              <w:jc w:val="left"/>
            </w:pPr>
            <w:r>
              <w:t>A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14:paraId="5AFB6F1E" w14:textId="77777777" w:rsidR="002E117F" w:rsidRDefault="002E117F" w:rsidP="00F329D3">
            <w:pPr>
              <w:pStyle w:val="tfej"/>
              <w:framePr w:w="6917" w:hSpace="181" w:wrap="notBeside" w:hAnchor="text" w:yAlign="bottom"/>
              <w:shd w:val="solid" w:color="FFFFFF" w:fill="FFFFFF"/>
            </w:pPr>
            <w:r>
              <w:t>B</w:t>
            </w:r>
          </w:p>
        </w:tc>
      </w:tr>
      <w:tr w:rsidR="002E117F" w14:paraId="5DF221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14:paraId="65C3793E" w14:textId="77777777" w:rsidR="002E117F" w:rsidRDefault="002E117F" w:rsidP="00F329D3">
            <w:pPr>
              <w:pStyle w:val="gepiabra"/>
              <w:framePr w:w="6917" w:hSpace="181" w:wrap="notBeside" w:hAnchor="text" w:yAlign="bottom"/>
              <w:shd w:val="solid" w:color="FFFFFF" w:fill="FFFFFF"/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170F30BE" w14:textId="77777777" w:rsidR="002E117F" w:rsidRDefault="002E117F" w:rsidP="00F329D3">
            <w:pPr>
              <w:pStyle w:val="gepiabra"/>
              <w:framePr w:w="6917" w:hSpace="181" w:wrap="notBeside" w:hAnchor="text" w:yAlign="bottom"/>
              <w:shd w:val="solid" w:color="FFFFFF" w:fill="FFFFFF"/>
            </w:pP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3CCDAE1C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</w:pPr>
            <w:r>
              <w:rPr>
                <w:color w:val="FFFFFF"/>
              </w:rPr>
              <w:t>1</w:t>
            </w:r>
            <w:r>
              <w:t>25</w:t>
            </w:r>
          </w:p>
        </w:tc>
        <w:tc>
          <w:tcPr>
            <w:tcW w:w="567" w:type="dxa"/>
          </w:tcPr>
          <w:p w14:paraId="399D2DC8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</w:pPr>
            <w:r>
              <w:rPr>
                <w:color w:val="FFFFFF"/>
              </w:rPr>
              <w:t>1</w:t>
            </w:r>
            <w:r>
              <w:t>25</w:t>
            </w:r>
          </w:p>
        </w:tc>
      </w:tr>
      <w:tr w:rsidR="002E117F" w14:paraId="717D40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14:paraId="2D02E9C0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ind w:left="0"/>
              <w:rPr>
                <w:rFonts w:ascii="LetterGotLEE" w:hAnsi="LetterGotLEE"/>
                <w:sz w:val="16"/>
              </w:rPr>
            </w:pPr>
            <w:r>
              <w:rPr>
                <w:rFonts w:ascii="LetterGotLEE" w:hAnsi="LetterGotLEE"/>
                <w:sz w:val="16"/>
              </w:rPr>
              <w:t>READ(A,t)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63CE46E9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7B834284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567" w:type="dxa"/>
          </w:tcPr>
          <w:p w14:paraId="759BB50A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</w:tr>
      <w:tr w:rsidR="002E117F" w14:paraId="499894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14:paraId="6D2D237D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ind w:left="0"/>
              <w:rPr>
                <w:rFonts w:ascii="LetterGotLEE" w:hAnsi="LetterGotLEE"/>
                <w:sz w:val="16"/>
              </w:rPr>
            </w:pPr>
            <w:r>
              <w:rPr>
                <w:rFonts w:ascii="LetterGotLEE" w:hAnsi="LetterGotLEE"/>
                <w:sz w:val="16"/>
              </w:rPr>
              <w:t>t := t+100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77B752D7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4EF1F99E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567" w:type="dxa"/>
          </w:tcPr>
          <w:p w14:paraId="3401F173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</w:tr>
      <w:tr w:rsidR="002E117F" w14:paraId="48FB23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14:paraId="7D841182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ind w:left="0"/>
              <w:rPr>
                <w:rFonts w:ascii="LetterGotLEE" w:hAnsi="LetterGotLEE"/>
                <w:sz w:val="16"/>
              </w:rPr>
            </w:pPr>
            <w:r>
              <w:rPr>
                <w:rFonts w:ascii="LetterGotLEE" w:hAnsi="LetterGotLEE"/>
                <w:sz w:val="16"/>
              </w:rPr>
              <w:t>WRITE(A,t)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4EA0B398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0616A25E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</w:pPr>
            <w:r>
              <w:t>125</w:t>
            </w:r>
          </w:p>
        </w:tc>
        <w:tc>
          <w:tcPr>
            <w:tcW w:w="567" w:type="dxa"/>
          </w:tcPr>
          <w:p w14:paraId="2D5FA2F4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</w:pPr>
          </w:p>
        </w:tc>
      </w:tr>
      <w:tr w:rsidR="002E117F" w14:paraId="7D8141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14:paraId="659F6C7B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ind w:left="0"/>
              <w:rPr>
                <w:rFonts w:ascii="LetterGotLEE" w:hAnsi="LetterGotLEE"/>
                <w:sz w:val="16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30119BE7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  <w:r>
              <w:rPr>
                <w:rFonts w:ascii="LetterGotLEE" w:hAnsi="LetterGotLEE"/>
                <w:sz w:val="16"/>
              </w:rPr>
              <w:t>READ(A,s)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2E96B201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567" w:type="dxa"/>
          </w:tcPr>
          <w:p w14:paraId="663795F8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</w:tr>
      <w:tr w:rsidR="002E117F" w14:paraId="71FA8D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14:paraId="62B9E539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ind w:left="0"/>
              <w:rPr>
                <w:rFonts w:ascii="LetterGotLEE" w:hAnsi="LetterGotLEE"/>
                <w:sz w:val="16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109B97F2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  <w:r>
              <w:rPr>
                <w:rFonts w:ascii="LetterGotLEE" w:hAnsi="LetterGotLEE"/>
                <w:sz w:val="16"/>
              </w:rPr>
              <w:t>s := s*2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3C20E965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567" w:type="dxa"/>
          </w:tcPr>
          <w:p w14:paraId="55A6904C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</w:tr>
      <w:tr w:rsidR="002E117F" w14:paraId="26A6FB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14:paraId="341FA5CE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ind w:left="0"/>
              <w:rPr>
                <w:rFonts w:ascii="LetterGotLEE" w:hAnsi="LetterGotLEE"/>
                <w:sz w:val="16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3D2894B2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  <w:r>
              <w:rPr>
                <w:rFonts w:ascii="LetterGotLEE" w:hAnsi="LetterGotLEE"/>
                <w:sz w:val="16"/>
              </w:rPr>
              <w:t>WRITE(A,s)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58DD47BB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</w:pPr>
            <w:r>
              <w:t>250</w:t>
            </w:r>
          </w:p>
        </w:tc>
        <w:tc>
          <w:tcPr>
            <w:tcW w:w="567" w:type="dxa"/>
          </w:tcPr>
          <w:p w14:paraId="3C15AD52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</w:pPr>
          </w:p>
        </w:tc>
      </w:tr>
      <w:tr w:rsidR="002E117F" w14:paraId="5ADDEE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14:paraId="6EFFE09D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ind w:left="0"/>
              <w:rPr>
                <w:rFonts w:ascii="LetterGotLEE" w:hAnsi="LetterGotLEE"/>
                <w:sz w:val="16"/>
              </w:rPr>
            </w:pPr>
            <w:r>
              <w:rPr>
                <w:rFonts w:ascii="LetterGotLEE" w:hAnsi="LetterGotLEE"/>
                <w:sz w:val="16"/>
              </w:rPr>
              <w:t>READ(B,t)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6958E85C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12D6FF0C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567" w:type="dxa"/>
          </w:tcPr>
          <w:p w14:paraId="5D0318DE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</w:tr>
      <w:tr w:rsidR="002E117F" w14:paraId="7CD57A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14:paraId="0F17E171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ind w:left="0"/>
              <w:rPr>
                <w:rFonts w:ascii="LetterGotLEE" w:hAnsi="LetterGotLEE"/>
                <w:sz w:val="16"/>
              </w:rPr>
            </w:pPr>
            <w:r>
              <w:rPr>
                <w:rFonts w:ascii="LetterGotLEE" w:hAnsi="LetterGotLEE"/>
                <w:sz w:val="16"/>
              </w:rPr>
              <w:t>t := t+100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22306ED0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3717F555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567" w:type="dxa"/>
          </w:tcPr>
          <w:p w14:paraId="2D2B9A91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</w:tr>
      <w:tr w:rsidR="002E117F" w14:paraId="3B58EF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14:paraId="24CD3C31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ind w:left="0"/>
              <w:rPr>
                <w:rFonts w:ascii="LetterGotLEE" w:hAnsi="LetterGotLEE"/>
                <w:sz w:val="16"/>
              </w:rPr>
            </w:pPr>
            <w:r>
              <w:rPr>
                <w:rFonts w:ascii="LetterGotLEE" w:hAnsi="LetterGotLEE"/>
                <w:sz w:val="16"/>
              </w:rPr>
              <w:t>WRITE(B,t)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708AD9F9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19D90BD0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</w:pPr>
          </w:p>
        </w:tc>
        <w:tc>
          <w:tcPr>
            <w:tcW w:w="567" w:type="dxa"/>
          </w:tcPr>
          <w:p w14:paraId="36A6E2D6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</w:pPr>
            <w:r>
              <w:t>125</w:t>
            </w:r>
          </w:p>
        </w:tc>
      </w:tr>
      <w:tr w:rsidR="002E117F" w14:paraId="2EE8E1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14:paraId="5DD6BDBA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12396EC7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  <w:r>
              <w:rPr>
                <w:rFonts w:ascii="LetterGotLEE" w:hAnsi="LetterGotLEE"/>
                <w:sz w:val="16"/>
              </w:rPr>
              <w:t>READ(B,s)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405B727A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567" w:type="dxa"/>
          </w:tcPr>
          <w:p w14:paraId="0F439647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</w:tr>
      <w:tr w:rsidR="002E117F" w14:paraId="708B5D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14:paraId="3710B54E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17084BC7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  <w:r>
              <w:rPr>
                <w:rFonts w:ascii="LetterGotLEE" w:hAnsi="LetterGotLEE"/>
                <w:sz w:val="16"/>
              </w:rPr>
              <w:t>s := s*2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344FCDFC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567" w:type="dxa"/>
          </w:tcPr>
          <w:p w14:paraId="749E1B54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</w:tr>
      <w:tr w:rsidR="002E117F" w14:paraId="458882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14:paraId="2D7F8464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1006B0FF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  <w:r>
              <w:rPr>
                <w:rFonts w:ascii="LetterGotLEE" w:hAnsi="LetterGotLEE"/>
                <w:sz w:val="16"/>
              </w:rPr>
              <w:t>WRITE(B,s)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6BC0D0BE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</w:pPr>
          </w:p>
        </w:tc>
        <w:tc>
          <w:tcPr>
            <w:tcW w:w="567" w:type="dxa"/>
          </w:tcPr>
          <w:p w14:paraId="5F150C5F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</w:pPr>
            <w:r>
              <w:t>250</w:t>
            </w:r>
          </w:p>
        </w:tc>
      </w:tr>
    </w:tbl>
    <w:p w14:paraId="20FEDCB2" w14:textId="77777777" w:rsidR="002E117F" w:rsidRDefault="002E117F" w:rsidP="00F329D3">
      <w:pPr>
        <w:pStyle w:val="abracm"/>
        <w:framePr w:w="6917" w:hSpace="181" w:wrap="notBeside" w:hAnchor="text" w:yAlign="bottom"/>
        <w:shd w:val="solid" w:color="FFFFFF" w:fill="FFFFFF"/>
      </w:pPr>
      <w:r>
        <w:rPr>
          <w:b/>
          <w:i w:val="0"/>
        </w:rPr>
        <w:t>9.5. ábra.</w:t>
      </w:r>
      <w:r>
        <w:rPr>
          <w:b/>
        </w:rPr>
        <w:t xml:space="preserve"> </w:t>
      </w:r>
      <w:r w:rsidRPr="00F366E4">
        <w:rPr>
          <w:highlight w:val="yellow"/>
        </w:rPr>
        <w:t>Sorba rendezhető</w:t>
      </w:r>
      <w:r>
        <w:t>, de nem soros ütemezés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709"/>
        <w:gridCol w:w="567"/>
      </w:tblGrid>
      <w:tr w:rsidR="002E117F" w14:paraId="33B6C7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bottom w:val="single" w:sz="6" w:space="0" w:color="auto"/>
            </w:tcBorders>
          </w:tcPr>
          <w:p w14:paraId="6C654C23" w14:textId="77777777" w:rsidR="002E117F" w:rsidRDefault="002E117F" w:rsidP="00F329D3">
            <w:pPr>
              <w:pStyle w:val="tfej"/>
              <w:framePr w:w="6917" w:hSpace="181" w:wrap="notBeside" w:hAnchor="text" w:yAlign="bottom"/>
              <w:shd w:val="solid" w:color="FFFFFF" w:fill="FFFFFF"/>
            </w:pPr>
            <w:r>
              <w:t>T</w:t>
            </w:r>
            <w:r>
              <w:rPr>
                <w:i w:val="0"/>
                <w:position w:val="-4"/>
                <w:sz w:val="14"/>
              </w:rPr>
              <w:t>1</w:t>
            </w:r>
          </w:p>
        </w:tc>
        <w:tc>
          <w:tcPr>
            <w:tcW w:w="1134" w:type="dxa"/>
            <w:tcBorders>
              <w:bottom w:val="single" w:sz="6" w:space="0" w:color="auto"/>
              <w:right w:val="single" w:sz="6" w:space="0" w:color="auto"/>
            </w:tcBorders>
          </w:tcPr>
          <w:p w14:paraId="0526D2C1" w14:textId="77777777" w:rsidR="002E117F" w:rsidRDefault="002E117F" w:rsidP="00F329D3">
            <w:pPr>
              <w:pStyle w:val="tfej"/>
              <w:framePr w:w="6917" w:hSpace="181" w:wrap="notBeside" w:hAnchor="text" w:yAlign="bottom"/>
              <w:shd w:val="solid" w:color="FFFFFF" w:fill="FFFFFF"/>
            </w:pPr>
            <w:r>
              <w:t>T</w:t>
            </w:r>
            <w:r>
              <w:rPr>
                <w:i w:val="0"/>
                <w:position w:val="-4"/>
                <w:sz w:val="16"/>
              </w:rPr>
              <w:t>2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</w:tcBorders>
          </w:tcPr>
          <w:p w14:paraId="3D6FE94A" w14:textId="77777777" w:rsidR="002E117F" w:rsidRDefault="002E117F" w:rsidP="00F329D3">
            <w:pPr>
              <w:pStyle w:val="tfej"/>
              <w:framePr w:w="6917" w:hSpace="181" w:wrap="notBeside" w:hAnchor="text" w:yAlign="bottom"/>
              <w:shd w:val="solid" w:color="FFFFFF" w:fill="FFFFFF"/>
              <w:ind w:left="170"/>
              <w:jc w:val="left"/>
            </w:pPr>
            <w:r>
              <w:t>A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14:paraId="0955980C" w14:textId="77777777" w:rsidR="002E117F" w:rsidRDefault="002E117F" w:rsidP="00F329D3">
            <w:pPr>
              <w:pStyle w:val="tfej"/>
              <w:framePr w:w="6917" w:hSpace="181" w:wrap="notBeside" w:hAnchor="text" w:yAlign="bottom"/>
              <w:shd w:val="solid" w:color="FFFFFF" w:fill="FFFFFF"/>
            </w:pPr>
            <w:r>
              <w:t>B</w:t>
            </w:r>
          </w:p>
        </w:tc>
      </w:tr>
      <w:tr w:rsidR="002E117F" w14:paraId="3B753C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14:paraId="061E82BE" w14:textId="77777777" w:rsidR="002E117F" w:rsidRDefault="002E117F" w:rsidP="00F329D3">
            <w:pPr>
              <w:pStyle w:val="gepiabra"/>
              <w:framePr w:w="6917" w:hSpace="181" w:wrap="notBeside" w:hAnchor="text" w:yAlign="bottom"/>
              <w:shd w:val="solid" w:color="FFFFFF" w:fill="FFFFFF"/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5B8A667F" w14:textId="77777777" w:rsidR="002E117F" w:rsidRDefault="002E117F" w:rsidP="00F329D3">
            <w:pPr>
              <w:pStyle w:val="gepiabra"/>
              <w:framePr w:w="6917" w:hSpace="181" w:wrap="notBeside" w:hAnchor="text" w:yAlign="bottom"/>
              <w:shd w:val="solid" w:color="FFFFFF" w:fill="FFFFFF"/>
            </w:pP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678B0E2B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</w:pPr>
            <w:r>
              <w:rPr>
                <w:color w:val="FFFFFF"/>
              </w:rPr>
              <w:t>1</w:t>
            </w:r>
            <w:r>
              <w:t>25</w:t>
            </w:r>
          </w:p>
        </w:tc>
        <w:tc>
          <w:tcPr>
            <w:tcW w:w="567" w:type="dxa"/>
          </w:tcPr>
          <w:p w14:paraId="5CAB875F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</w:pPr>
            <w:r>
              <w:rPr>
                <w:color w:val="FFFFFF"/>
              </w:rPr>
              <w:t>1</w:t>
            </w:r>
            <w:r>
              <w:t>25</w:t>
            </w:r>
          </w:p>
        </w:tc>
      </w:tr>
      <w:tr w:rsidR="002E117F" w14:paraId="69113A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14:paraId="1B8F7D33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ind w:left="0"/>
              <w:rPr>
                <w:rFonts w:ascii="LetterGotLEE" w:hAnsi="LetterGotLEE"/>
                <w:sz w:val="16"/>
              </w:rPr>
            </w:pPr>
            <w:r>
              <w:rPr>
                <w:rFonts w:ascii="LetterGotLEE" w:hAnsi="LetterGotLEE"/>
                <w:sz w:val="16"/>
              </w:rPr>
              <w:t>READ(A,t)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6AC2D981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501F0ABF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567" w:type="dxa"/>
          </w:tcPr>
          <w:p w14:paraId="51EC15E8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</w:tr>
      <w:tr w:rsidR="002E117F" w14:paraId="3C6185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14:paraId="550E612D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ind w:left="0"/>
              <w:rPr>
                <w:rFonts w:ascii="LetterGotLEE" w:hAnsi="LetterGotLEE"/>
                <w:sz w:val="16"/>
              </w:rPr>
            </w:pPr>
            <w:r>
              <w:rPr>
                <w:rFonts w:ascii="LetterGotLEE" w:hAnsi="LetterGotLEE"/>
                <w:sz w:val="16"/>
              </w:rPr>
              <w:t>t := t+100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23B2D557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1EAF23DA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567" w:type="dxa"/>
          </w:tcPr>
          <w:p w14:paraId="3FFF3358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</w:tr>
      <w:tr w:rsidR="002E117F" w14:paraId="63CD23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14:paraId="045C59A1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ind w:left="0"/>
              <w:rPr>
                <w:rFonts w:ascii="LetterGotLEE" w:hAnsi="LetterGotLEE"/>
                <w:sz w:val="16"/>
              </w:rPr>
            </w:pPr>
            <w:r>
              <w:rPr>
                <w:rFonts w:ascii="LetterGotLEE" w:hAnsi="LetterGotLEE"/>
                <w:sz w:val="16"/>
              </w:rPr>
              <w:t>WRITE(A,t)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65E71841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6D9A5A3D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</w:pPr>
            <w:r>
              <w:t>125</w:t>
            </w:r>
          </w:p>
        </w:tc>
        <w:tc>
          <w:tcPr>
            <w:tcW w:w="567" w:type="dxa"/>
          </w:tcPr>
          <w:p w14:paraId="5584D430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</w:pPr>
          </w:p>
        </w:tc>
      </w:tr>
      <w:tr w:rsidR="002E117F" w14:paraId="0DBB48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14:paraId="4FD245CE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ind w:left="0"/>
              <w:rPr>
                <w:rFonts w:ascii="LetterGotLEE" w:hAnsi="LetterGotLEE"/>
                <w:sz w:val="16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50CCD151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  <w:r>
              <w:rPr>
                <w:rFonts w:ascii="LetterGotLEE" w:hAnsi="LetterGotLEE"/>
                <w:sz w:val="16"/>
              </w:rPr>
              <w:t>READ(A,s)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5C86F654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567" w:type="dxa"/>
          </w:tcPr>
          <w:p w14:paraId="40A4CF8E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</w:tr>
      <w:tr w:rsidR="002E117F" w14:paraId="4E2821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14:paraId="64DF5F92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ind w:left="0"/>
              <w:rPr>
                <w:rFonts w:ascii="LetterGotLEE" w:hAnsi="LetterGotLEE"/>
                <w:sz w:val="16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68625E9F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  <w:r>
              <w:rPr>
                <w:rFonts w:ascii="LetterGotLEE" w:hAnsi="LetterGotLEE"/>
                <w:sz w:val="16"/>
              </w:rPr>
              <w:t>s := s*2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20D4D9E6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567" w:type="dxa"/>
          </w:tcPr>
          <w:p w14:paraId="20B801C2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</w:tr>
      <w:tr w:rsidR="002E117F" w14:paraId="3F2016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14:paraId="749DFEA3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ind w:left="0"/>
              <w:rPr>
                <w:rFonts w:ascii="LetterGotLEE" w:hAnsi="LetterGotLEE"/>
                <w:sz w:val="16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6C3EB06B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  <w:r>
              <w:rPr>
                <w:rFonts w:ascii="LetterGotLEE" w:hAnsi="LetterGotLEE"/>
                <w:sz w:val="16"/>
              </w:rPr>
              <w:t>WRITE(A,s)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3C02E6CB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</w:pPr>
            <w:r>
              <w:t>250</w:t>
            </w:r>
          </w:p>
        </w:tc>
        <w:tc>
          <w:tcPr>
            <w:tcW w:w="567" w:type="dxa"/>
          </w:tcPr>
          <w:p w14:paraId="565CBF34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</w:pPr>
          </w:p>
        </w:tc>
      </w:tr>
      <w:tr w:rsidR="002E117F" w14:paraId="35B247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14:paraId="4D05E963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ind w:left="0"/>
              <w:rPr>
                <w:rFonts w:ascii="LetterGotLEE" w:hAnsi="LetterGotLEE"/>
                <w:sz w:val="16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76D75660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  <w:r>
              <w:rPr>
                <w:rFonts w:ascii="LetterGotLEE" w:hAnsi="LetterGotLEE"/>
                <w:sz w:val="16"/>
              </w:rPr>
              <w:t>READ(B,s)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3E1991CB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567" w:type="dxa"/>
          </w:tcPr>
          <w:p w14:paraId="75FAE864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</w:tr>
      <w:tr w:rsidR="002E117F" w14:paraId="509832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14:paraId="137781AC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ind w:left="0"/>
              <w:rPr>
                <w:rFonts w:ascii="LetterGotLEE" w:hAnsi="LetterGotLEE"/>
                <w:sz w:val="16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6AB64CB1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  <w:r>
              <w:rPr>
                <w:rFonts w:ascii="LetterGotLEE" w:hAnsi="LetterGotLEE"/>
                <w:sz w:val="16"/>
              </w:rPr>
              <w:t>s := s*2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6EA91EC1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567" w:type="dxa"/>
          </w:tcPr>
          <w:p w14:paraId="690DC700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</w:tr>
      <w:tr w:rsidR="002E117F" w14:paraId="4E2C74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14:paraId="79DB05FA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ind w:left="0"/>
              <w:rPr>
                <w:rFonts w:ascii="LetterGotLEE" w:hAnsi="LetterGotLEE"/>
                <w:sz w:val="16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62815090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  <w:r>
              <w:rPr>
                <w:rFonts w:ascii="LetterGotLEE" w:hAnsi="LetterGotLEE"/>
                <w:sz w:val="16"/>
              </w:rPr>
              <w:t>WRITE(B,s)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15FC9130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</w:pPr>
          </w:p>
        </w:tc>
        <w:tc>
          <w:tcPr>
            <w:tcW w:w="567" w:type="dxa"/>
          </w:tcPr>
          <w:p w14:paraId="155A8EFE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</w:pPr>
            <w:r>
              <w:rPr>
                <w:color w:val="FFFFFF"/>
              </w:rPr>
              <w:t>1</w:t>
            </w:r>
            <w:r>
              <w:t>50</w:t>
            </w:r>
          </w:p>
        </w:tc>
      </w:tr>
      <w:tr w:rsidR="002E117F" w14:paraId="5EA222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14:paraId="1A86BDDE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ind w:left="0"/>
              <w:rPr>
                <w:rFonts w:ascii="LetterGotLEE" w:hAnsi="LetterGotLEE"/>
                <w:sz w:val="16"/>
              </w:rPr>
            </w:pPr>
            <w:r>
              <w:rPr>
                <w:rFonts w:ascii="LetterGotLEE" w:hAnsi="LetterGotLEE"/>
                <w:sz w:val="16"/>
              </w:rPr>
              <w:t>READ(B,t)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3E2EAD43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1FB9C559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567" w:type="dxa"/>
          </w:tcPr>
          <w:p w14:paraId="34D4B14A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</w:tr>
      <w:tr w:rsidR="002E117F" w14:paraId="303A84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14:paraId="0D02039B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ind w:left="0"/>
              <w:rPr>
                <w:rFonts w:ascii="LetterGotLEE" w:hAnsi="LetterGotLEE"/>
                <w:sz w:val="16"/>
              </w:rPr>
            </w:pPr>
            <w:r>
              <w:rPr>
                <w:rFonts w:ascii="LetterGotLEE" w:hAnsi="LetterGotLEE"/>
                <w:sz w:val="16"/>
              </w:rPr>
              <w:t>t := t+100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2150F67A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3A0C5D65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567" w:type="dxa"/>
          </w:tcPr>
          <w:p w14:paraId="0767B294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</w:tr>
      <w:tr w:rsidR="002E117F" w14:paraId="119FAB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14:paraId="50056651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ind w:left="0"/>
              <w:rPr>
                <w:rFonts w:ascii="LetterGotLEE" w:hAnsi="LetterGotLEE"/>
                <w:sz w:val="16"/>
              </w:rPr>
            </w:pPr>
            <w:r>
              <w:rPr>
                <w:rFonts w:ascii="LetterGotLEE" w:hAnsi="LetterGotLEE"/>
                <w:sz w:val="16"/>
              </w:rPr>
              <w:t>WRITE(B,t)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7A3313F4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14917260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</w:pPr>
          </w:p>
        </w:tc>
        <w:tc>
          <w:tcPr>
            <w:tcW w:w="567" w:type="dxa"/>
          </w:tcPr>
          <w:p w14:paraId="2ADD94BC" w14:textId="77777777" w:rsidR="002E117F" w:rsidRDefault="002E117F" w:rsidP="00F329D3">
            <w:pPr>
              <w:pStyle w:val="ttext"/>
              <w:framePr w:w="6917" w:hSpace="181" w:wrap="notBeside" w:hAnchor="text" w:yAlign="bottom"/>
              <w:shd w:val="solid" w:color="FFFFFF" w:fill="FFFFFF"/>
            </w:pPr>
            <w:r>
              <w:t>150</w:t>
            </w:r>
          </w:p>
        </w:tc>
      </w:tr>
    </w:tbl>
    <w:p w14:paraId="357747CD" w14:textId="77777777" w:rsidR="002E117F" w:rsidRDefault="002E117F" w:rsidP="00F329D3">
      <w:pPr>
        <w:pStyle w:val="abracm"/>
        <w:framePr w:w="6917" w:hSpace="181" w:wrap="notBeside" w:hAnchor="text" w:yAlign="bottom"/>
        <w:shd w:val="solid" w:color="FFFFFF" w:fill="FFFFFF"/>
        <w:spacing w:after="0"/>
      </w:pPr>
      <w:r>
        <w:rPr>
          <w:b/>
          <w:i w:val="0"/>
        </w:rPr>
        <w:t>9.6. ábra.</w:t>
      </w:r>
      <w:r>
        <w:rPr>
          <w:b/>
        </w:rPr>
        <w:t xml:space="preserve"> </w:t>
      </w:r>
      <w:r w:rsidRPr="00F366E4">
        <w:rPr>
          <w:highlight w:val="yellow"/>
        </w:rPr>
        <w:t>Nem sorba rendezhető</w:t>
      </w:r>
      <w:r>
        <w:t xml:space="preserve"> üt</w:t>
      </w:r>
      <w:r>
        <w:t>e</w:t>
      </w:r>
      <w:r>
        <w:t>mezés</w:t>
      </w:r>
    </w:p>
    <w:p w14:paraId="3C0A4483" w14:textId="77777777" w:rsidR="002E117F" w:rsidRDefault="002E117F" w:rsidP="002E117F">
      <w:r>
        <w:t xml:space="preserve">Másrészt tekintsük a 9.6. ábrán található ütemezést. Világos, hogy ez nem soros, de ami lényegesebb, nem is sorba rendezhető. Meggyőződhetünk arról, hogy nem sorba rendezhető, ugyanis legyen a kiindulási konzisztens állapotban </w:t>
      </w:r>
      <w:r>
        <w:rPr>
          <w:i/>
        </w:rPr>
        <w:t>A</w:t>
      </w:r>
      <w:r>
        <w:t xml:space="preserve"> = </w:t>
      </w:r>
      <w:r>
        <w:rPr>
          <w:i/>
        </w:rPr>
        <w:t>B</w:t>
      </w:r>
      <w:r>
        <w:t xml:space="preserve"> = 25, és az ada</w:t>
      </w:r>
      <w:r>
        <w:t>t</w:t>
      </w:r>
      <w:r>
        <w:t xml:space="preserve">bázis inkonzisztens állapotba kerül, amikor </w:t>
      </w:r>
      <w:r>
        <w:rPr>
          <w:i/>
        </w:rPr>
        <w:t>A</w:t>
      </w:r>
      <w:r>
        <w:t xml:space="preserve"> = 250 és </w:t>
      </w:r>
      <w:r>
        <w:rPr>
          <w:i/>
        </w:rPr>
        <w:t>B</w:t>
      </w:r>
      <w:r>
        <w:t xml:space="preserve"> = 150 lesz. Megjegyezzük, hogy ebben a műveleti sorrendben, a </w:t>
      </w:r>
      <w:r>
        <w:rPr>
          <w:i/>
        </w:rPr>
        <w:t>T</w:t>
      </w:r>
      <w:r>
        <w:rPr>
          <w:position w:val="-4"/>
          <w:sz w:val="16"/>
        </w:rPr>
        <w:t>1</w:t>
      </w:r>
      <w:r>
        <w:t xml:space="preserve"> dolgozik előbb az </w:t>
      </w:r>
      <w:r>
        <w:rPr>
          <w:i/>
        </w:rPr>
        <w:t>A</w:t>
      </w:r>
      <w:r>
        <w:t xml:space="preserve">-val, viszont </w:t>
      </w:r>
      <w:r>
        <w:rPr>
          <w:i/>
        </w:rPr>
        <w:t>T</w:t>
      </w:r>
      <w:r>
        <w:rPr>
          <w:position w:val="-4"/>
          <w:sz w:val="16"/>
        </w:rPr>
        <w:t>2</w:t>
      </w:r>
      <w:r>
        <w:t xml:space="preserve"> dolgozik előbb a </w:t>
      </w:r>
      <w:r>
        <w:rPr>
          <w:i/>
        </w:rPr>
        <w:t>B</w:t>
      </w:r>
      <w:r>
        <w:t xml:space="preserve">-vel, ennek hatásaként másképpen kell kiszámolnunk </w:t>
      </w:r>
      <w:r>
        <w:rPr>
          <w:i/>
        </w:rPr>
        <w:t>A</w:t>
      </w:r>
      <w:r>
        <w:t xml:space="preserve">-t és </w:t>
      </w:r>
      <w:r>
        <w:rPr>
          <w:i/>
        </w:rPr>
        <w:t>B</w:t>
      </w:r>
      <w:r>
        <w:t>-t, vagyis</w:t>
      </w:r>
      <w:r w:rsidR="007C6C60">
        <w:t xml:space="preserve"> </w:t>
      </w:r>
      <w:r>
        <w:rPr>
          <w:i/>
        </w:rPr>
        <w:t>A</w:t>
      </w:r>
      <w:r>
        <w:t xml:space="preserve"> := 2(</w:t>
      </w:r>
      <w:r>
        <w:rPr>
          <w:i/>
        </w:rPr>
        <w:t xml:space="preserve">A </w:t>
      </w:r>
      <w:r>
        <w:t xml:space="preserve">+ 100), szemben </w:t>
      </w:r>
      <w:r>
        <w:rPr>
          <w:i/>
        </w:rPr>
        <w:t>B</w:t>
      </w:r>
      <w:r>
        <w:t xml:space="preserve"> := 2</w:t>
      </w:r>
      <w:r>
        <w:rPr>
          <w:i/>
        </w:rPr>
        <w:t xml:space="preserve">B </w:t>
      </w:r>
      <w:r>
        <w:t>+ 100-zal. A 9.6. ábrán található ütemezés olyan viselkedést mutat, amelyet a konkurenciavezérlési működésekkel el kell kerü</w:t>
      </w:r>
      <w:r>
        <w:t>l</w:t>
      </w:r>
      <w:r>
        <w:t>nünk. </w:t>
      </w:r>
    </w:p>
    <w:p w14:paraId="70F3228A" w14:textId="77777777" w:rsidR="002E117F" w:rsidRDefault="002E117F" w:rsidP="002E117F">
      <w:pPr>
        <w:pStyle w:val="Cmsor3"/>
        <w:spacing w:before="400" w:after="200"/>
      </w:pPr>
      <w:bookmarkStart w:id="36" w:name="_Toc485701455"/>
      <w:bookmarkStart w:id="37" w:name="_Toc485732591"/>
      <w:bookmarkStart w:id="38" w:name="_Toc485782163"/>
      <w:bookmarkStart w:id="39" w:name="_Toc485789602"/>
      <w:bookmarkStart w:id="40" w:name="_Toc486930420"/>
      <w:bookmarkStart w:id="41" w:name="_Toc489958917"/>
      <w:bookmarkStart w:id="42" w:name="_Toc504738856"/>
      <w:bookmarkStart w:id="43" w:name="_Toc505675590"/>
      <w:bookmarkStart w:id="44" w:name="_Toc506033546"/>
      <w:r>
        <w:lastRenderedPageBreak/>
        <w:t>9.1.4. A tranzakció szemantikájának hatása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3A80F6E1" w14:textId="77777777" w:rsidR="002E117F" w:rsidRDefault="002E117F" w:rsidP="002E117F">
      <w:pPr>
        <w:ind w:firstLine="0"/>
      </w:pPr>
      <w:r>
        <w:t>A sorbarendezhetőségi vizsgálatainkban eddig a tranzakciók által végrehajtott műveleteket néztük meg részletesen annak érdekében, hogy meghatározzuk sorbarendezhető-e az ütemezés.</w:t>
      </w:r>
      <w:r>
        <w:rPr>
          <w:i/>
        </w:rPr>
        <w:t xml:space="preserve"> </w:t>
      </w:r>
      <w:r>
        <w:t>Azonban a tranzakciók részletei is számítanak, ahogyan ezt a következő példából lá</w:t>
      </w:r>
      <w:r>
        <w:t>t</w:t>
      </w:r>
      <w:r>
        <w:t>hatjuk.</w:t>
      </w:r>
    </w:p>
    <w:p w14:paraId="008BDB33" w14:textId="77777777" w:rsidR="002E117F" w:rsidRDefault="002E117F" w:rsidP="002E117F">
      <w:pPr>
        <w:pStyle w:val="pelda"/>
      </w:pPr>
      <w:r>
        <w:rPr>
          <w:b/>
        </w:rPr>
        <w:t>9.4. példa:</w:t>
      </w:r>
      <w:r>
        <w:t xml:space="preserve"> Tekintsük a 9.7. ábrán látható ütemezést, amely csak a </w:t>
      </w:r>
      <w:r>
        <w:rPr>
          <w:i/>
        </w:rPr>
        <w:t>T</w:t>
      </w:r>
      <w:r>
        <w:rPr>
          <w:position w:val="-4"/>
          <w:sz w:val="16"/>
        </w:rPr>
        <w:t>2</w:t>
      </w:r>
      <w:r>
        <w:t xml:space="preserve"> által végreha</w:t>
      </w:r>
      <w:r>
        <w:t>j</w:t>
      </w:r>
      <w:r>
        <w:t xml:space="preserve">tott számításokban különbözik a 9.6. ábrától, mégpedig abban, hogy a </w:t>
      </w:r>
      <w:r>
        <w:rPr>
          <w:i/>
        </w:rPr>
        <w:t>T</w:t>
      </w:r>
      <w:r>
        <w:rPr>
          <w:position w:val="-4"/>
          <w:sz w:val="16"/>
        </w:rPr>
        <w:t>2</w:t>
      </w:r>
      <w:r>
        <w:t xml:space="preserve"> nem 2-vel szorozza meg </w:t>
      </w:r>
      <w:r>
        <w:rPr>
          <w:i/>
        </w:rPr>
        <w:t>A</w:t>
      </w:r>
      <w:r>
        <w:t xml:space="preserve">-t és </w:t>
      </w:r>
      <w:r>
        <w:rPr>
          <w:i/>
        </w:rPr>
        <w:t>B</w:t>
      </w:r>
      <w:r>
        <w:t>-t, hanem 1-gyel.</w:t>
      </w:r>
      <w:r>
        <w:rPr>
          <w:rStyle w:val="Lbjegyzet-hivatkozs"/>
        </w:rPr>
        <w:footnoteReference w:id="1"/>
      </w:r>
      <w:r>
        <w:t xml:space="preserve"> Ekkor </w:t>
      </w:r>
      <w:r>
        <w:rPr>
          <w:i/>
        </w:rPr>
        <w:t>A</w:t>
      </w:r>
      <w:r>
        <w:t xml:space="preserve"> és </w:t>
      </w:r>
      <w:r>
        <w:rPr>
          <w:i/>
        </w:rPr>
        <w:t>B</w:t>
      </w:r>
      <w:r>
        <w:t xml:space="preserve"> értéke az ütemezés végén megegyezik, és könnyen ellenőrizhetjük, hogy a konzisztens kezdeti állapottól függetlenül a végállapot is konzisztens lesz. Valójában az egyetlen végállapot az, amelyet vagy a (</w:t>
      </w:r>
      <w:r>
        <w:rPr>
          <w:i/>
        </w:rPr>
        <w:t>T</w:t>
      </w:r>
      <w:r>
        <w:rPr>
          <w:position w:val="-4"/>
          <w:sz w:val="16"/>
        </w:rPr>
        <w:t>1</w:t>
      </w:r>
      <w:r>
        <w:t xml:space="preserve">, </w:t>
      </w:r>
      <w:r>
        <w:rPr>
          <w:i/>
        </w:rPr>
        <w:t>T</w:t>
      </w:r>
      <w:r>
        <w:rPr>
          <w:position w:val="-4"/>
          <w:sz w:val="16"/>
        </w:rPr>
        <w:t>2</w:t>
      </w:r>
      <w:r>
        <w:t>) vagy a (</w:t>
      </w:r>
      <w:r>
        <w:rPr>
          <w:i/>
        </w:rPr>
        <w:t>T</w:t>
      </w:r>
      <w:r>
        <w:rPr>
          <w:position w:val="-4"/>
          <w:sz w:val="16"/>
        </w:rPr>
        <w:t>2</w:t>
      </w:r>
      <w:r>
        <w:t xml:space="preserve">, </w:t>
      </w:r>
      <w:r>
        <w:rPr>
          <w:i/>
        </w:rPr>
        <w:t>T</w:t>
      </w:r>
      <w:r>
        <w:rPr>
          <w:position w:val="-4"/>
          <w:sz w:val="16"/>
        </w:rPr>
        <w:t>1</w:t>
      </w:r>
      <w:r>
        <w:t>) s</w:t>
      </w:r>
      <w:r>
        <w:t>o</w:t>
      </w:r>
      <w:r>
        <w:t>ros ütemezés eredményez. </w:t>
      </w:r>
    </w:p>
    <w:p w14:paraId="1064F59E" w14:textId="77777777" w:rsidR="002E117F" w:rsidRDefault="002E117F" w:rsidP="002E117F"/>
    <w:p w14:paraId="0C2F69D2" w14:textId="77777777" w:rsidR="002E117F" w:rsidRDefault="002E117F" w:rsidP="00F329D3">
      <w:pPr>
        <w:framePr w:w="6917" w:hSpace="181" w:wrap="notBeside" w:vAnchor="page" w:hAnchor="text" w:y="6306"/>
        <w:spacing w:line="20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709"/>
        <w:gridCol w:w="567"/>
      </w:tblGrid>
      <w:tr w:rsidR="002E117F" w14:paraId="4B2458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bottom w:val="single" w:sz="6" w:space="0" w:color="000000"/>
            </w:tcBorders>
          </w:tcPr>
          <w:p w14:paraId="11FB5DD8" w14:textId="77777777" w:rsidR="002E117F" w:rsidRDefault="002E117F" w:rsidP="00F329D3">
            <w:pPr>
              <w:pStyle w:val="tfej"/>
              <w:framePr w:w="6917" w:hSpace="181" w:wrap="notBeside" w:vAnchor="page" w:hAnchor="text" w:y="6306"/>
              <w:shd w:val="solid" w:color="FFFFFF" w:fill="FFFFFF"/>
            </w:pPr>
            <w:r>
              <w:t>T</w:t>
            </w:r>
            <w:r>
              <w:rPr>
                <w:i w:val="0"/>
                <w:position w:val="-4"/>
                <w:sz w:val="14"/>
              </w:rPr>
              <w:t>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</w:tcPr>
          <w:p w14:paraId="734BDA4E" w14:textId="77777777" w:rsidR="002E117F" w:rsidRDefault="002E117F" w:rsidP="00F329D3">
            <w:pPr>
              <w:pStyle w:val="tfej"/>
              <w:framePr w:w="6917" w:hSpace="181" w:wrap="notBeside" w:vAnchor="page" w:hAnchor="text" w:y="6306"/>
              <w:shd w:val="solid" w:color="FFFFFF" w:fill="FFFFFF"/>
            </w:pPr>
            <w:r>
              <w:t>T</w:t>
            </w:r>
            <w:r>
              <w:rPr>
                <w:i w:val="0"/>
                <w:position w:val="-4"/>
                <w:sz w:val="14"/>
              </w:rPr>
              <w:t>2</w:t>
            </w:r>
          </w:p>
        </w:tc>
        <w:tc>
          <w:tcPr>
            <w:tcW w:w="709" w:type="dxa"/>
            <w:tcBorders>
              <w:left w:val="nil"/>
              <w:bottom w:val="single" w:sz="6" w:space="0" w:color="000000"/>
            </w:tcBorders>
          </w:tcPr>
          <w:p w14:paraId="4002D8AF" w14:textId="77777777" w:rsidR="002E117F" w:rsidRDefault="002E117F" w:rsidP="00F329D3">
            <w:pPr>
              <w:pStyle w:val="tfej"/>
              <w:framePr w:w="6917" w:hSpace="181" w:wrap="notBeside" w:vAnchor="page" w:hAnchor="text" w:y="6306"/>
              <w:shd w:val="solid" w:color="FFFFFF" w:fill="FFFFFF"/>
              <w:ind w:left="170"/>
              <w:jc w:val="left"/>
            </w:pPr>
            <w:r>
              <w:t>A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483F9AD9" w14:textId="77777777" w:rsidR="002E117F" w:rsidRDefault="002E117F" w:rsidP="00F329D3">
            <w:pPr>
              <w:pStyle w:val="tfej"/>
              <w:framePr w:w="6917" w:hSpace="181" w:wrap="notBeside" w:vAnchor="page" w:hAnchor="text" w:y="6306"/>
              <w:shd w:val="solid" w:color="FFFFFF" w:fill="FFFFFF"/>
            </w:pPr>
            <w:r>
              <w:t>B</w:t>
            </w:r>
          </w:p>
        </w:tc>
      </w:tr>
      <w:tr w:rsidR="002E117F" w14:paraId="4C1545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14:paraId="4C657A94" w14:textId="77777777" w:rsidR="002E117F" w:rsidRDefault="002E117F" w:rsidP="00F329D3">
            <w:pPr>
              <w:pStyle w:val="gepiabra"/>
              <w:framePr w:w="6917" w:hSpace="181" w:wrap="notBeside" w:vAnchor="page" w:hAnchor="text" w:y="6306"/>
              <w:shd w:val="solid" w:color="FFFFFF" w:fill="FFFFFF"/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6C1C4E70" w14:textId="77777777" w:rsidR="002E117F" w:rsidRDefault="002E117F" w:rsidP="00F329D3">
            <w:pPr>
              <w:pStyle w:val="gepiabra"/>
              <w:framePr w:w="6917" w:hSpace="181" w:wrap="notBeside" w:vAnchor="page" w:hAnchor="text" w:y="6306"/>
              <w:shd w:val="solid" w:color="FFFFFF" w:fill="FFFFFF"/>
            </w:pPr>
          </w:p>
        </w:tc>
        <w:tc>
          <w:tcPr>
            <w:tcW w:w="709" w:type="dxa"/>
            <w:tcBorders>
              <w:left w:val="nil"/>
            </w:tcBorders>
          </w:tcPr>
          <w:p w14:paraId="14FA1441" w14:textId="77777777" w:rsidR="002E117F" w:rsidRDefault="002E117F" w:rsidP="00F329D3">
            <w:pPr>
              <w:pStyle w:val="ttext"/>
              <w:framePr w:w="6917" w:hSpace="181" w:wrap="notBeside" w:vAnchor="page" w:hAnchor="text" w:y="6306"/>
              <w:shd w:val="solid" w:color="FFFFFF" w:fill="FFFFFF"/>
            </w:pPr>
            <w:r>
              <w:rPr>
                <w:color w:val="FFFFFF"/>
              </w:rPr>
              <w:t>1</w:t>
            </w:r>
            <w:r>
              <w:t>25</w:t>
            </w:r>
          </w:p>
        </w:tc>
        <w:tc>
          <w:tcPr>
            <w:tcW w:w="567" w:type="dxa"/>
          </w:tcPr>
          <w:p w14:paraId="58E7B4F0" w14:textId="77777777" w:rsidR="002E117F" w:rsidRDefault="002E117F" w:rsidP="00F329D3">
            <w:pPr>
              <w:pStyle w:val="ttext"/>
              <w:framePr w:w="6917" w:hSpace="181" w:wrap="notBeside" w:vAnchor="page" w:hAnchor="text" w:y="6306"/>
              <w:shd w:val="solid" w:color="FFFFFF" w:fill="FFFFFF"/>
            </w:pPr>
            <w:r>
              <w:rPr>
                <w:color w:val="FFFFFF"/>
              </w:rPr>
              <w:t>1</w:t>
            </w:r>
            <w:r>
              <w:t>25</w:t>
            </w:r>
          </w:p>
        </w:tc>
      </w:tr>
      <w:tr w:rsidR="002E117F" w14:paraId="105FE7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14:paraId="670FE326" w14:textId="77777777" w:rsidR="002E117F" w:rsidRDefault="002E117F" w:rsidP="00F329D3">
            <w:pPr>
              <w:pStyle w:val="ttext"/>
              <w:framePr w:w="6917" w:hSpace="181" w:wrap="notBeside" w:vAnchor="page" w:hAnchor="text" w:y="6306"/>
              <w:shd w:val="solid" w:color="FFFFFF" w:fill="FFFFFF"/>
              <w:ind w:left="0"/>
              <w:rPr>
                <w:rFonts w:ascii="LetterGotLEE" w:hAnsi="LetterGotLEE"/>
                <w:sz w:val="16"/>
              </w:rPr>
            </w:pPr>
            <w:r>
              <w:rPr>
                <w:rFonts w:ascii="LetterGotLEE" w:hAnsi="LetterGotLEE"/>
                <w:sz w:val="16"/>
              </w:rPr>
              <w:t>READ(A,t)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678A1CA4" w14:textId="77777777" w:rsidR="002E117F" w:rsidRDefault="002E117F" w:rsidP="00F329D3">
            <w:pPr>
              <w:pStyle w:val="ttext"/>
              <w:framePr w:w="6917" w:hSpace="181" w:wrap="notBeside" w:vAnchor="page" w:hAnchor="text" w:y="6306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3879B8BD" w14:textId="77777777" w:rsidR="002E117F" w:rsidRDefault="002E117F" w:rsidP="00F329D3">
            <w:pPr>
              <w:pStyle w:val="ttext"/>
              <w:framePr w:w="6917" w:hSpace="181" w:wrap="notBeside" w:vAnchor="page" w:hAnchor="text" w:y="6306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567" w:type="dxa"/>
          </w:tcPr>
          <w:p w14:paraId="30B0F97C" w14:textId="77777777" w:rsidR="002E117F" w:rsidRDefault="002E117F" w:rsidP="00F329D3">
            <w:pPr>
              <w:pStyle w:val="ttext"/>
              <w:framePr w:w="6917" w:hSpace="181" w:wrap="notBeside" w:vAnchor="page" w:hAnchor="text" w:y="6306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</w:tr>
      <w:tr w:rsidR="002E117F" w14:paraId="6A5A22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14:paraId="4A34C772" w14:textId="77777777" w:rsidR="002E117F" w:rsidRDefault="002E117F" w:rsidP="00F329D3">
            <w:pPr>
              <w:pStyle w:val="ttext"/>
              <w:framePr w:w="6917" w:hSpace="181" w:wrap="notBeside" w:vAnchor="page" w:hAnchor="text" w:y="6306"/>
              <w:shd w:val="solid" w:color="FFFFFF" w:fill="FFFFFF"/>
              <w:ind w:left="0"/>
              <w:rPr>
                <w:rFonts w:ascii="LetterGotLEE" w:hAnsi="LetterGotLEE"/>
                <w:sz w:val="16"/>
              </w:rPr>
            </w:pPr>
            <w:r>
              <w:rPr>
                <w:rFonts w:ascii="LetterGotLEE" w:hAnsi="LetterGotLEE"/>
                <w:sz w:val="16"/>
              </w:rPr>
              <w:t>t := t+100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65D4444B" w14:textId="77777777" w:rsidR="002E117F" w:rsidRDefault="002E117F" w:rsidP="00F329D3">
            <w:pPr>
              <w:pStyle w:val="ttext"/>
              <w:framePr w:w="6917" w:hSpace="181" w:wrap="notBeside" w:vAnchor="page" w:hAnchor="text" w:y="6306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1B4CCFF5" w14:textId="77777777" w:rsidR="002E117F" w:rsidRDefault="002E117F" w:rsidP="00F329D3">
            <w:pPr>
              <w:pStyle w:val="ttext"/>
              <w:framePr w:w="6917" w:hSpace="181" w:wrap="notBeside" w:vAnchor="page" w:hAnchor="text" w:y="6306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567" w:type="dxa"/>
          </w:tcPr>
          <w:p w14:paraId="6CD2B441" w14:textId="77777777" w:rsidR="002E117F" w:rsidRDefault="002E117F" w:rsidP="00F329D3">
            <w:pPr>
              <w:pStyle w:val="ttext"/>
              <w:framePr w:w="6917" w:hSpace="181" w:wrap="notBeside" w:vAnchor="page" w:hAnchor="text" w:y="6306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</w:tr>
      <w:tr w:rsidR="002E117F" w14:paraId="772816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14:paraId="1ED8C05D" w14:textId="77777777" w:rsidR="002E117F" w:rsidRDefault="002E117F" w:rsidP="00F329D3">
            <w:pPr>
              <w:pStyle w:val="ttext"/>
              <w:framePr w:w="6917" w:hSpace="181" w:wrap="notBeside" w:vAnchor="page" w:hAnchor="text" w:y="6306"/>
              <w:shd w:val="solid" w:color="FFFFFF" w:fill="FFFFFF"/>
              <w:ind w:left="0"/>
              <w:rPr>
                <w:rFonts w:ascii="LetterGotLEE" w:hAnsi="LetterGotLEE"/>
                <w:sz w:val="16"/>
              </w:rPr>
            </w:pPr>
            <w:r>
              <w:rPr>
                <w:rFonts w:ascii="LetterGotLEE" w:hAnsi="LetterGotLEE"/>
                <w:sz w:val="16"/>
              </w:rPr>
              <w:t>WRITE(A,t)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7C586462" w14:textId="77777777" w:rsidR="002E117F" w:rsidRDefault="002E117F" w:rsidP="00F329D3">
            <w:pPr>
              <w:pStyle w:val="ttext"/>
              <w:framePr w:w="6917" w:hSpace="181" w:wrap="notBeside" w:vAnchor="page" w:hAnchor="text" w:y="6306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660FF112" w14:textId="77777777" w:rsidR="002E117F" w:rsidRDefault="002E117F" w:rsidP="00F329D3">
            <w:pPr>
              <w:pStyle w:val="ttext"/>
              <w:framePr w:w="6917" w:hSpace="181" w:wrap="notBeside" w:vAnchor="page" w:hAnchor="text" w:y="6306"/>
              <w:shd w:val="solid" w:color="FFFFFF" w:fill="FFFFFF"/>
            </w:pPr>
            <w:r>
              <w:t>125</w:t>
            </w:r>
          </w:p>
        </w:tc>
        <w:tc>
          <w:tcPr>
            <w:tcW w:w="567" w:type="dxa"/>
          </w:tcPr>
          <w:p w14:paraId="0CA027EB" w14:textId="77777777" w:rsidR="002E117F" w:rsidRDefault="002E117F" w:rsidP="00F329D3">
            <w:pPr>
              <w:pStyle w:val="ttext"/>
              <w:framePr w:w="6917" w:hSpace="181" w:wrap="notBeside" w:vAnchor="page" w:hAnchor="text" w:y="6306"/>
              <w:shd w:val="solid" w:color="FFFFFF" w:fill="FFFFFF"/>
            </w:pPr>
          </w:p>
        </w:tc>
      </w:tr>
      <w:tr w:rsidR="002E117F" w14:paraId="407F40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14:paraId="580055D2" w14:textId="77777777" w:rsidR="002E117F" w:rsidRDefault="002E117F" w:rsidP="00F329D3">
            <w:pPr>
              <w:pStyle w:val="ttext"/>
              <w:framePr w:w="6917" w:hSpace="181" w:wrap="notBeside" w:vAnchor="page" w:hAnchor="text" w:y="6306"/>
              <w:shd w:val="solid" w:color="FFFFFF" w:fill="FFFFFF"/>
              <w:ind w:left="0"/>
              <w:rPr>
                <w:rFonts w:ascii="LetterGotLEE" w:hAnsi="LetterGotLEE"/>
                <w:sz w:val="16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1FE949E9" w14:textId="77777777" w:rsidR="002E117F" w:rsidRDefault="002E117F" w:rsidP="00F329D3">
            <w:pPr>
              <w:pStyle w:val="ttext"/>
              <w:framePr w:w="6917" w:hSpace="181" w:wrap="notBeside" w:vAnchor="page" w:hAnchor="text" w:y="6306"/>
              <w:shd w:val="solid" w:color="FFFFFF" w:fill="FFFFFF"/>
              <w:rPr>
                <w:rFonts w:ascii="LetterGotLEE" w:hAnsi="LetterGotLEE"/>
                <w:sz w:val="16"/>
              </w:rPr>
            </w:pPr>
            <w:r>
              <w:rPr>
                <w:rFonts w:ascii="LetterGotLEE" w:hAnsi="LetterGotLEE"/>
                <w:sz w:val="16"/>
              </w:rPr>
              <w:t>READ(A,s)</w:t>
            </w:r>
          </w:p>
        </w:tc>
        <w:tc>
          <w:tcPr>
            <w:tcW w:w="709" w:type="dxa"/>
            <w:tcBorders>
              <w:left w:val="nil"/>
            </w:tcBorders>
          </w:tcPr>
          <w:p w14:paraId="53C52358" w14:textId="77777777" w:rsidR="002E117F" w:rsidRDefault="002E117F" w:rsidP="00F329D3">
            <w:pPr>
              <w:pStyle w:val="ttext"/>
              <w:framePr w:w="6917" w:hSpace="181" w:wrap="notBeside" w:vAnchor="page" w:hAnchor="text" w:y="6306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567" w:type="dxa"/>
          </w:tcPr>
          <w:p w14:paraId="4CE9CD8C" w14:textId="77777777" w:rsidR="002E117F" w:rsidRDefault="002E117F" w:rsidP="00F329D3">
            <w:pPr>
              <w:pStyle w:val="ttext"/>
              <w:framePr w:w="6917" w:hSpace="181" w:wrap="notBeside" w:vAnchor="page" w:hAnchor="text" w:y="6306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</w:tr>
      <w:tr w:rsidR="002E117F" w14:paraId="532E7A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14:paraId="6CE913D0" w14:textId="77777777" w:rsidR="002E117F" w:rsidRDefault="002E117F" w:rsidP="00F329D3">
            <w:pPr>
              <w:pStyle w:val="ttext"/>
              <w:framePr w:w="6917" w:hSpace="181" w:wrap="notBeside" w:vAnchor="page" w:hAnchor="text" w:y="6306"/>
              <w:shd w:val="solid" w:color="FFFFFF" w:fill="FFFFFF"/>
              <w:ind w:left="0"/>
              <w:rPr>
                <w:rFonts w:ascii="LetterGotLEE" w:hAnsi="LetterGotLEE"/>
                <w:sz w:val="16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44A9FA1D" w14:textId="77777777" w:rsidR="002E117F" w:rsidRDefault="002E117F" w:rsidP="00F329D3">
            <w:pPr>
              <w:pStyle w:val="ttext"/>
              <w:framePr w:w="6917" w:hSpace="181" w:wrap="notBeside" w:vAnchor="page" w:hAnchor="text" w:y="6306"/>
              <w:shd w:val="solid" w:color="FFFFFF" w:fill="FFFFFF"/>
              <w:rPr>
                <w:rFonts w:ascii="LetterGotLEE" w:hAnsi="LetterGotLEE"/>
                <w:sz w:val="16"/>
              </w:rPr>
            </w:pPr>
            <w:r>
              <w:rPr>
                <w:rFonts w:ascii="LetterGotLEE" w:hAnsi="LetterGotLEE"/>
                <w:sz w:val="16"/>
              </w:rPr>
              <w:t>s := s*1</w:t>
            </w:r>
          </w:p>
        </w:tc>
        <w:tc>
          <w:tcPr>
            <w:tcW w:w="709" w:type="dxa"/>
            <w:tcBorders>
              <w:left w:val="nil"/>
            </w:tcBorders>
          </w:tcPr>
          <w:p w14:paraId="47ED0593" w14:textId="77777777" w:rsidR="002E117F" w:rsidRDefault="002E117F" w:rsidP="00F329D3">
            <w:pPr>
              <w:pStyle w:val="ttext"/>
              <w:framePr w:w="6917" w:hSpace="181" w:wrap="notBeside" w:vAnchor="page" w:hAnchor="text" w:y="6306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567" w:type="dxa"/>
          </w:tcPr>
          <w:p w14:paraId="6AFBA67A" w14:textId="77777777" w:rsidR="002E117F" w:rsidRDefault="002E117F" w:rsidP="00F329D3">
            <w:pPr>
              <w:pStyle w:val="ttext"/>
              <w:framePr w:w="6917" w:hSpace="181" w:wrap="notBeside" w:vAnchor="page" w:hAnchor="text" w:y="6306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</w:tr>
      <w:tr w:rsidR="002E117F" w14:paraId="2C56CF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14:paraId="391E54CC" w14:textId="77777777" w:rsidR="002E117F" w:rsidRDefault="002E117F" w:rsidP="00F329D3">
            <w:pPr>
              <w:pStyle w:val="ttext"/>
              <w:framePr w:w="6917" w:hSpace="181" w:wrap="notBeside" w:vAnchor="page" w:hAnchor="text" w:y="6306"/>
              <w:shd w:val="solid" w:color="FFFFFF" w:fill="FFFFFF"/>
              <w:ind w:left="0"/>
              <w:rPr>
                <w:rFonts w:ascii="LetterGotLEE" w:hAnsi="LetterGotLEE"/>
                <w:sz w:val="16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5BA7D6D9" w14:textId="77777777" w:rsidR="002E117F" w:rsidRDefault="002E117F" w:rsidP="00F329D3">
            <w:pPr>
              <w:pStyle w:val="ttext"/>
              <w:framePr w:w="6917" w:hSpace="181" w:wrap="notBeside" w:vAnchor="page" w:hAnchor="text" w:y="6306"/>
              <w:shd w:val="solid" w:color="FFFFFF" w:fill="FFFFFF"/>
              <w:rPr>
                <w:rFonts w:ascii="LetterGotLEE" w:hAnsi="LetterGotLEE"/>
                <w:sz w:val="16"/>
              </w:rPr>
            </w:pPr>
            <w:r>
              <w:rPr>
                <w:rFonts w:ascii="LetterGotLEE" w:hAnsi="LetterGotLEE"/>
                <w:sz w:val="16"/>
              </w:rPr>
              <w:t>WRITE(A,s)</w:t>
            </w:r>
          </w:p>
        </w:tc>
        <w:tc>
          <w:tcPr>
            <w:tcW w:w="709" w:type="dxa"/>
            <w:tcBorders>
              <w:left w:val="nil"/>
            </w:tcBorders>
          </w:tcPr>
          <w:p w14:paraId="50EA1A46" w14:textId="77777777" w:rsidR="002E117F" w:rsidRDefault="002E117F" w:rsidP="00F329D3">
            <w:pPr>
              <w:pStyle w:val="ttext"/>
              <w:framePr w:w="6917" w:hSpace="181" w:wrap="notBeside" w:vAnchor="page" w:hAnchor="text" w:y="6306"/>
              <w:shd w:val="solid" w:color="FFFFFF" w:fill="FFFFFF"/>
            </w:pPr>
            <w:r>
              <w:t>125</w:t>
            </w:r>
          </w:p>
        </w:tc>
        <w:tc>
          <w:tcPr>
            <w:tcW w:w="567" w:type="dxa"/>
          </w:tcPr>
          <w:p w14:paraId="3FFEC84C" w14:textId="77777777" w:rsidR="002E117F" w:rsidRDefault="002E117F" w:rsidP="00F329D3">
            <w:pPr>
              <w:pStyle w:val="ttext"/>
              <w:framePr w:w="6917" w:hSpace="181" w:wrap="notBeside" w:vAnchor="page" w:hAnchor="text" w:y="6306"/>
              <w:shd w:val="solid" w:color="FFFFFF" w:fill="FFFFFF"/>
            </w:pPr>
          </w:p>
        </w:tc>
      </w:tr>
      <w:tr w:rsidR="002E117F" w14:paraId="3C07FD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14:paraId="19602479" w14:textId="77777777" w:rsidR="002E117F" w:rsidRDefault="002E117F" w:rsidP="00F329D3">
            <w:pPr>
              <w:pStyle w:val="ttext"/>
              <w:framePr w:w="6917" w:hSpace="181" w:wrap="notBeside" w:vAnchor="page" w:hAnchor="text" w:y="6306"/>
              <w:shd w:val="solid" w:color="FFFFFF" w:fill="FFFFFF"/>
              <w:ind w:left="0"/>
              <w:rPr>
                <w:rFonts w:ascii="LetterGotLEE" w:hAnsi="LetterGotLEE"/>
                <w:sz w:val="16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1863FF51" w14:textId="77777777" w:rsidR="002E117F" w:rsidRDefault="002E117F" w:rsidP="00F329D3">
            <w:pPr>
              <w:pStyle w:val="ttext"/>
              <w:framePr w:w="6917" w:hSpace="181" w:wrap="notBeside" w:vAnchor="page" w:hAnchor="text" w:y="6306"/>
              <w:shd w:val="solid" w:color="FFFFFF" w:fill="FFFFFF"/>
              <w:rPr>
                <w:rFonts w:ascii="LetterGotLEE" w:hAnsi="LetterGotLEE"/>
                <w:sz w:val="16"/>
              </w:rPr>
            </w:pPr>
            <w:r>
              <w:rPr>
                <w:rFonts w:ascii="LetterGotLEE" w:hAnsi="LetterGotLEE"/>
                <w:sz w:val="16"/>
              </w:rPr>
              <w:t>READ(B,s)</w:t>
            </w:r>
          </w:p>
        </w:tc>
        <w:tc>
          <w:tcPr>
            <w:tcW w:w="709" w:type="dxa"/>
            <w:tcBorders>
              <w:left w:val="nil"/>
            </w:tcBorders>
          </w:tcPr>
          <w:p w14:paraId="4F46733B" w14:textId="77777777" w:rsidR="002E117F" w:rsidRDefault="002E117F" w:rsidP="00F329D3">
            <w:pPr>
              <w:pStyle w:val="ttext"/>
              <w:framePr w:w="6917" w:hSpace="181" w:wrap="notBeside" w:vAnchor="page" w:hAnchor="text" w:y="6306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567" w:type="dxa"/>
          </w:tcPr>
          <w:p w14:paraId="5CBF9019" w14:textId="77777777" w:rsidR="002E117F" w:rsidRDefault="002E117F" w:rsidP="00F329D3">
            <w:pPr>
              <w:pStyle w:val="ttext"/>
              <w:framePr w:w="6917" w:hSpace="181" w:wrap="notBeside" w:vAnchor="page" w:hAnchor="text" w:y="6306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</w:tr>
      <w:tr w:rsidR="002E117F" w14:paraId="746358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14:paraId="19A73311" w14:textId="77777777" w:rsidR="002E117F" w:rsidRDefault="002E117F" w:rsidP="00F329D3">
            <w:pPr>
              <w:pStyle w:val="ttext"/>
              <w:framePr w:w="6917" w:hSpace="181" w:wrap="notBeside" w:vAnchor="page" w:hAnchor="text" w:y="6306"/>
              <w:shd w:val="solid" w:color="FFFFFF" w:fill="FFFFFF"/>
              <w:ind w:left="0"/>
              <w:rPr>
                <w:rFonts w:ascii="LetterGotLEE" w:hAnsi="LetterGotLEE"/>
                <w:sz w:val="16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3E5EE573" w14:textId="77777777" w:rsidR="002E117F" w:rsidRDefault="002E117F" w:rsidP="00F329D3">
            <w:pPr>
              <w:pStyle w:val="ttext"/>
              <w:framePr w:w="6917" w:hSpace="181" w:wrap="notBeside" w:vAnchor="page" w:hAnchor="text" w:y="6306"/>
              <w:shd w:val="solid" w:color="FFFFFF" w:fill="FFFFFF"/>
              <w:rPr>
                <w:rFonts w:ascii="LetterGotLEE" w:hAnsi="LetterGotLEE"/>
                <w:sz w:val="16"/>
              </w:rPr>
            </w:pPr>
            <w:r>
              <w:rPr>
                <w:rFonts w:ascii="LetterGotLEE" w:hAnsi="LetterGotLEE"/>
                <w:sz w:val="16"/>
              </w:rPr>
              <w:t>s := s*1</w:t>
            </w:r>
          </w:p>
        </w:tc>
        <w:tc>
          <w:tcPr>
            <w:tcW w:w="709" w:type="dxa"/>
            <w:tcBorders>
              <w:left w:val="nil"/>
            </w:tcBorders>
          </w:tcPr>
          <w:p w14:paraId="59953130" w14:textId="77777777" w:rsidR="002E117F" w:rsidRDefault="002E117F" w:rsidP="00F329D3">
            <w:pPr>
              <w:pStyle w:val="ttext"/>
              <w:framePr w:w="6917" w:hSpace="181" w:wrap="notBeside" w:vAnchor="page" w:hAnchor="text" w:y="6306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567" w:type="dxa"/>
          </w:tcPr>
          <w:p w14:paraId="4B8CD20F" w14:textId="77777777" w:rsidR="002E117F" w:rsidRDefault="002E117F" w:rsidP="00F329D3">
            <w:pPr>
              <w:pStyle w:val="ttext"/>
              <w:framePr w:w="6917" w:hSpace="181" w:wrap="notBeside" w:vAnchor="page" w:hAnchor="text" w:y="6306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</w:tr>
      <w:tr w:rsidR="002E117F" w14:paraId="0C0F2A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14:paraId="223B72B2" w14:textId="77777777" w:rsidR="002E117F" w:rsidRDefault="002E117F" w:rsidP="00F329D3">
            <w:pPr>
              <w:pStyle w:val="ttext"/>
              <w:framePr w:w="6917" w:hSpace="181" w:wrap="notBeside" w:vAnchor="page" w:hAnchor="text" w:y="6306"/>
              <w:shd w:val="solid" w:color="FFFFFF" w:fill="FFFFFF"/>
              <w:ind w:left="0"/>
              <w:rPr>
                <w:rFonts w:ascii="LetterGotLEE" w:hAnsi="LetterGotLEE"/>
                <w:sz w:val="16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5DABEC4E" w14:textId="77777777" w:rsidR="002E117F" w:rsidRDefault="002E117F" w:rsidP="00F329D3">
            <w:pPr>
              <w:pStyle w:val="ttext"/>
              <w:framePr w:w="6917" w:hSpace="181" w:wrap="notBeside" w:vAnchor="page" w:hAnchor="text" w:y="6306"/>
              <w:shd w:val="solid" w:color="FFFFFF" w:fill="FFFFFF"/>
              <w:rPr>
                <w:rFonts w:ascii="LetterGotLEE" w:hAnsi="LetterGotLEE"/>
                <w:sz w:val="16"/>
              </w:rPr>
            </w:pPr>
            <w:r>
              <w:rPr>
                <w:rFonts w:ascii="LetterGotLEE" w:hAnsi="LetterGotLEE"/>
                <w:sz w:val="16"/>
              </w:rPr>
              <w:t>WRITE(B,s)</w:t>
            </w:r>
          </w:p>
        </w:tc>
        <w:tc>
          <w:tcPr>
            <w:tcW w:w="709" w:type="dxa"/>
            <w:tcBorders>
              <w:left w:val="nil"/>
            </w:tcBorders>
          </w:tcPr>
          <w:p w14:paraId="27955DC7" w14:textId="77777777" w:rsidR="002E117F" w:rsidRDefault="002E117F" w:rsidP="00F329D3">
            <w:pPr>
              <w:pStyle w:val="ttext"/>
              <w:framePr w:w="6917" w:hSpace="181" w:wrap="notBeside" w:vAnchor="page" w:hAnchor="text" w:y="6306"/>
              <w:shd w:val="solid" w:color="FFFFFF" w:fill="FFFFFF"/>
            </w:pPr>
          </w:p>
        </w:tc>
        <w:tc>
          <w:tcPr>
            <w:tcW w:w="567" w:type="dxa"/>
          </w:tcPr>
          <w:p w14:paraId="283B7549" w14:textId="77777777" w:rsidR="002E117F" w:rsidRDefault="002E117F" w:rsidP="00F329D3">
            <w:pPr>
              <w:pStyle w:val="ttext"/>
              <w:framePr w:w="6917" w:hSpace="181" w:wrap="notBeside" w:vAnchor="page" w:hAnchor="text" w:y="6306"/>
              <w:shd w:val="solid" w:color="FFFFFF" w:fill="FFFFFF"/>
            </w:pPr>
            <w:r>
              <w:rPr>
                <w:color w:val="FFFFFF"/>
              </w:rPr>
              <w:t>1</w:t>
            </w:r>
            <w:r>
              <w:t>25</w:t>
            </w:r>
          </w:p>
        </w:tc>
      </w:tr>
      <w:tr w:rsidR="002E117F" w14:paraId="51A098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14:paraId="3CE8725A" w14:textId="77777777" w:rsidR="002E117F" w:rsidRDefault="002E117F" w:rsidP="00F329D3">
            <w:pPr>
              <w:pStyle w:val="ttext"/>
              <w:framePr w:w="6917" w:hSpace="181" w:wrap="notBeside" w:vAnchor="page" w:hAnchor="text" w:y="6306"/>
              <w:shd w:val="solid" w:color="FFFFFF" w:fill="FFFFFF"/>
              <w:ind w:left="0"/>
              <w:rPr>
                <w:rFonts w:ascii="LetterGotLEE" w:hAnsi="LetterGotLEE"/>
                <w:sz w:val="16"/>
              </w:rPr>
            </w:pPr>
            <w:r>
              <w:rPr>
                <w:rFonts w:ascii="LetterGotLEE" w:hAnsi="LetterGotLEE"/>
                <w:sz w:val="16"/>
              </w:rPr>
              <w:t>READ(B,t)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3C77B5AC" w14:textId="77777777" w:rsidR="002E117F" w:rsidRDefault="002E117F" w:rsidP="00F329D3">
            <w:pPr>
              <w:pStyle w:val="ttext"/>
              <w:framePr w:w="6917" w:hSpace="181" w:wrap="notBeside" w:vAnchor="page" w:hAnchor="text" w:y="6306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57814C31" w14:textId="77777777" w:rsidR="002E117F" w:rsidRDefault="002E117F" w:rsidP="00F329D3">
            <w:pPr>
              <w:pStyle w:val="ttext"/>
              <w:framePr w:w="6917" w:hSpace="181" w:wrap="notBeside" w:vAnchor="page" w:hAnchor="text" w:y="6306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567" w:type="dxa"/>
          </w:tcPr>
          <w:p w14:paraId="1654E34C" w14:textId="77777777" w:rsidR="002E117F" w:rsidRDefault="002E117F" w:rsidP="00F329D3">
            <w:pPr>
              <w:pStyle w:val="ttext"/>
              <w:framePr w:w="6917" w:hSpace="181" w:wrap="notBeside" w:vAnchor="page" w:hAnchor="text" w:y="6306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</w:tr>
      <w:tr w:rsidR="002E117F" w14:paraId="39D149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14:paraId="1915A10B" w14:textId="77777777" w:rsidR="002E117F" w:rsidRDefault="002E117F" w:rsidP="00F329D3">
            <w:pPr>
              <w:pStyle w:val="ttext"/>
              <w:framePr w:w="6917" w:hSpace="181" w:wrap="notBeside" w:vAnchor="page" w:hAnchor="text" w:y="6306"/>
              <w:shd w:val="solid" w:color="FFFFFF" w:fill="FFFFFF"/>
              <w:ind w:left="0"/>
              <w:rPr>
                <w:rFonts w:ascii="LetterGotLEE" w:hAnsi="LetterGotLEE"/>
                <w:sz w:val="16"/>
              </w:rPr>
            </w:pPr>
            <w:r>
              <w:rPr>
                <w:rFonts w:ascii="LetterGotLEE" w:hAnsi="LetterGotLEE"/>
                <w:sz w:val="16"/>
              </w:rPr>
              <w:t>t := t+100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6DCFEA66" w14:textId="77777777" w:rsidR="002E117F" w:rsidRDefault="002E117F" w:rsidP="00F329D3">
            <w:pPr>
              <w:pStyle w:val="ttext"/>
              <w:framePr w:w="6917" w:hSpace="181" w:wrap="notBeside" w:vAnchor="page" w:hAnchor="text" w:y="6306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5C604F3A" w14:textId="77777777" w:rsidR="002E117F" w:rsidRDefault="002E117F" w:rsidP="00F329D3">
            <w:pPr>
              <w:pStyle w:val="ttext"/>
              <w:framePr w:w="6917" w:hSpace="181" w:wrap="notBeside" w:vAnchor="page" w:hAnchor="text" w:y="6306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567" w:type="dxa"/>
          </w:tcPr>
          <w:p w14:paraId="75CC4DCB" w14:textId="77777777" w:rsidR="002E117F" w:rsidRDefault="002E117F" w:rsidP="00F329D3">
            <w:pPr>
              <w:pStyle w:val="ttext"/>
              <w:framePr w:w="6917" w:hSpace="181" w:wrap="notBeside" w:vAnchor="page" w:hAnchor="text" w:y="6306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</w:tr>
      <w:tr w:rsidR="002E117F" w14:paraId="6F9033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14:paraId="2D0CDECA" w14:textId="77777777" w:rsidR="002E117F" w:rsidRDefault="002E117F" w:rsidP="00F329D3">
            <w:pPr>
              <w:pStyle w:val="ttext"/>
              <w:framePr w:w="6917" w:hSpace="181" w:wrap="notBeside" w:vAnchor="page" w:hAnchor="text" w:y="6306"/>
              <w:shd w:val="solid" w:color="FFFFFF" w:fill="FFFFFF"/>
              <w:ind w:left="0"/>
              <w:rPr>
                <w:rFonts w:ascii="LetterGotLEE" w:hAnsi="LetterGotLEE"/>
                <w:sz w:val="16"/>
              </w:rPr>
            </w:pPr>
            <w:r>
              <w:rPr>
                <w:rFonts w:ascii="LetterGotLEE" w:hAnsi="LetterGotLEE"/>
                <w:sz w:val="16"/>
              </w:rPr>
              <w:t>WRITE(B,t)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61CBA3E1" w14:textId="77777777" w:rsidR="002E117F" w:rsidRDefault="002E117F" w:rsidP="00F329D3">
            <w:pPr>
              <w:pStyle w:val="ttext"/>
              <w:framePr w:w="6917" w:hSpace="181" w:wrap="notBeside" w:vAnchor="page" w:hAnchor="text" w:y="6306"/>
              <w:shd w:val="solid" w:color="FFFFFF" w:fill="FFFFFF"/>
              <w:rPr>
                <w:rFonts w:ascii="LetterGotLEE" w:hAnsi="LetterGotLEE"/>
                <w:sz w:val="16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5C5AC6ED" w14:textId="77777777" w:rsidR="002E117F" w:rsidRDefault="002E117F" w:rsidP="00F329D3">
            <w:pPr>
              <w:pStyle w:val="ttext"/>
              <w:framePr w:w="6917" w:hSpace="181" w:wrap="notBeside" w:vAnchor="page" w:hAnchor="text" w:y="6306"/>
              <w:shd w:val="solid" w:color="FFFFFF" w:fill="FFFFFF"/>
            </w:pPr>
          </w:p>
        </w:tc>
        <w:tc>
          <w:tcPr>
            <w:tcW w:w="567" w:type="dxa"/>
          </w:tcPr>
          <w:p w14:paraId="218E6A49" w14:textId="77777777" w:rsidR="002E117F" w:rsidRDefault="002E117F" w:rsidP="00F329D3">
            <w:pPr>
              <w:pStyle w:val="ttext"/>
              <w:framePr w:w="6917" w:hSpace="181" w:wrap="notBeside" w:vAnchor="page" w:hAnchor="text" w:y="6306"/>
              <w:shd w:val="solid" w:color="FFFFFF" w:fill="FFFFFF"/>
            </w:pPr>
            <w:r>
              <w:t>125</w:t>
            </w:r>
          </w:p>
        </w:tc>
      </w:tr>
    </w:tbl>
    <w:p w14:paraId="0A13E209" w14:textId="77777777" w:rsidR="002E117F" w:rsidRDefault="002E117F" w:rsidP="00F329D3">
      <w:pPr>
        <w:pStyle w:val="abracm"/>
        <w:framePr w:w="6917" w:hSpace="181" w:wrap="notBeside" w:vAnchor="page" w:hAnchor="text" w:y="6306"/>
        <w:shd w:val="solid" w:color="FFFFFF" w:fill="FFFFFF"/>
        <w:spacing w:before="80" w:after="0"/>
      </w:pPr>
      <w:r>
        <w:rPr>
          <w:b/>
          <w:i w:val="0"/>
        </w:rPr>
        <w:t>9.7. ábra.</w:t>
      </w:r>
      <w:r>
        <w:rPr>
          <w:b/>
        </w:rPr>
        <w:t xml:space="preserve"> </w:t>
      </w:r>
      <w:r>
        <w:t>Egy olyan ütemezés, amely csak a tranzakciók</w:t>
      </w:r>
      <w:r>
        <w:br/>
        <w:t>részletezett viselkedése miatt sorba rendezhető</w:t>
      </w:r>
    </w:p>
    <w:p w14:paraId="37D3198F" w14:textId="77777777" w:rsidR="002E117F" w:rsidRDefault="002E117F" w:rsidP="002E117F">
      <w:pPr>
        <w:ind w:firstLine="0"/>
      </w:pPr>
      <w:r>
        <w:t xml:space="preserve">Sajnos, </w:t>
      </w:r>
      <w:r w:rsidRPr="00F366E4">
        <w:rPr>
          <w:highlight w:val="yellow"/>
        </w:rPr>
        <w:t>az ütemező számára nem reális a tranzakciós számítások részleteinek figy</w:t>
      </w:r>
      <w:r w:rsidRPr="00F366E4">
        <w:rPr>
          <w:highlight w:val="yellow"/>
        </w:rPr>
        <w:t>e</w:t>
      </w:r>
      <w:r w:rsidRPr="00F366E4">
        <w:rPr>
          <w:highlight w:val="yellow"/>
        </w:rPr>
        <w:t>lembevétele</w:t>
      </w:r>
      <w:r>
        <w:t xml:space="preserve">. Mivel a tranzakciók gyakran tartalmaznak általános célú programozási nyelven írt kódokat éppúgy, mint SQL vagy más magas szintű nyelv utasításait, néha nagyon nehéz megválaszolni azokat a kérdéseket, mint pl. „ez a tranzakció az </w:t>
      </w:r>
      <w:r>
        <w:rPr>
          <w:i/>
        </w:rPr>
        <w:t>A</w:t>
      </w:r>
      <w:r>
        <w:t xml:space="preserve">-t egy 1-től különböző konstanssal szorozta-e meg?”. Az ütemezőnek azonban látnia kell a tranzakciók olvasási és írási kéréseit, így tudhatja, hogy az egyes tranzakciók mely adatbáziselemeket olvasták be, és mely elemek </w:t>
      </w:r>
      <w:r>
        <w:rPr>
          <w:i/>
        </w:rPr>
        <w:t>változhattak</w:t>
      </w:r>
      <w:r>
        <w:t xml:space="preserve"> meg. Az ütemező felad</w:t>
      </w:r>
      <w:r>
        <w:t>a</w:t>
      </w:r>
      <w:r>
        <w:t>tának az egyszerűsítésére megszokott az a feltételezés, hogy:</w:t>
      </w:r>
    </w:p>
    <w:p w14:paraId="388855D2" w14:textId="77777777" w:rsidR="00F329D3" w:rsidRDefault="002E117F" w:rsidP="002E117F">
      <w:pPr>
        <w:pStyle w:val="fsor"/>
        <w:spacing w:before="200" w:after="200"/>
      </w:pPr>
      <w:r>
        <w:t>•</w:t>
      </w:r>
      <w:r>
        <w:tab/>
        <w:t xml:space="preserve">Bármely </w:t>
      </w:r>
      <w:r>
        <w:rPr>
          <w:i/>
        </w:rPr>
        <w:t>A</w:t>
      </w:r>
      <w:r>
        <w:t xml:space="preserve"> adatbáziselemnek egy </w:t>
      </w:r>
      <w:r>
        <w:rPr>
          <w:i/>
        </w:rPr>
        <w:t>T</w:t>
      </w:r>
      <w:r>
        <w:t xml:space="preserve"> tranzakció olyan értéket ír be, amely az adatbázis-állapottól függ oly </w:t>
      </w:r>
    </w:p>
    <w:p w14:paraId="61512F15" w14:textId="77777777" w:rsidR="002E117F" w:rsidRDefault="002E117F" w:rsidP="002E117F">
      <w:pPr>
        <w:pStyle w:val="fsor"/>
        <w:spacing w:before="200" w:after="200"/>
      </w:pPr>
      <w:r>
        <w:t xml:space="preserve">módon, hogy </w:t>
      </w:r>
      <w:r w:rsidRPr="00F366E4">
        <w:rPr>
          <w:highlight w:val="yellow"/>
        </w:rPr>
        <w:t>ne fordu</w:t>
      </w:r>
      <w:r w:rsidRPr="00F366E4">
        <w:rPr>
          <w:highlight w:val="yellow"/>
        </w:rPr>
        <w:t>l</w:t>
      </w:r>
      <w:r w:rsidRPr="00F366E4">
        <w:rPr>
          <w:highlight w:val="yellow"/>
        </w:rPr>
        <w:t>jon elő aritmetikai egybeesés</w:t>
      </w:r>
      <w:r>
        <w:t>.</w:t>
      </w:r>
    </w:p>
    <w:p w14:paraId="028811A6" w14:textId="77777777" w:rsidR="002E117F" w:rsidRDefault="002E117F" w:rsidP="002E117F">
      <w:pPr>
        <w:rPr>
          <w:spacing w:val="-2"/>
        </w:rPr>
      </w:pPr>
      <w:r>
        <w:rPr>
          <w:spacing w:val="-2"/>
        </w:rPr>
        <w:t xml:space="preserve">Más szóval kifejezve, ha a </w:t>
      </w:r>
      <w:r>
        <w:rPr>
          <w:i/>
          <w:spacing w:val="-2"/>
        </w:rPr>
        <w:t>T</w:t>
      </w:r>
      <w:r>
        <w:rPr>
          <w:spacing w:val="-2"/>
        </w:rPr>
        <w:t xml:space="preserve"> tudna az </w:t>
      </w:r>
      <w:r>
        <w:rPr>
          <w:i/>
          <w:spacing w:val="-2"/>
        </w:rPr>
        <w:t>A</w:t>
      </w:r>
      <w:r>
        <w:rPr>
          <w:spacing w:val="-2"/>
        </w:rPr>
        <w:t xml:space="preserve">-ra olyan hatással lenni, hogy az adatbázis-állapot inkonzisztenssé váljék, akkor a </w:t>
      </w:r>
      <w:r>
        <w:rPr>
          <w:i/>
          <w:spacing w:val="-2"/>
        </w:rPr>
        <w:t>T</w:t>
      </w:r>
      <w:r>
        <w:rPr>
          <w:spacing w:val="-2"/>
        </w:rPr>
        <w:t xml:space="preserve"> ezt meg is teszi. Ezt a feltevést a 9.2. részben pontosítjuk, amikor a sorbarendezhetőség biztosítására adunk meg elégséges feltétel</w:t>
      </w:r>
      <w:r>
        <w:rPr>
          <w:spacing w:val="-2"/>
        </w:rPr>
        <w:t>e</w:t>
      </w:r>
      <w:r>
        <w:rPr>
          <w:spacing w:val="-2"/>
        </w:rPr>
        <w:t>ket.</w:t>
      </w:r>
    </w:p>
    <w:p w14:paraId="3919B8B0" w14:textId="77777777" w:rsidR="002E117F" w:rsidRDefault="002E117F" w:rsidP="002E117F">
      <w:pPr>
        <w:pStyle w:val="Cmsor3"/>
        <w:spacing w:before="400" w:after="200"/>
      </w:pPr>
      <w:bookmarkStart w:id="45" w:name="_Toc485701456"/>
      <w:bookmarkStart w:id="46" w:name="_Toc485732592"/>
      <w:bookmarkStart w:id="47" w:name="_Toc485782164"/>
      <w:bookmarkStart w:id="48" w:name="_Toc485789603"/>
      <w:bookmarkStart w:id="49" w:name="_Toc486930421"/>
      <w:bookmarkStart w:id="50" w:name="_Toc489958918"/>
      <w:bookmarkStart w:id="51" w:name="_Toc504738857"/>
      <w:bookmarkStart w:id="52" w:name="_Toc505675591"/>
      <w:bookmarkStart w:id="53" w:name="_Toc506033547"/>
      <w:r>
        <w:t>9.1.5. A tranzakciók és ütemezések jelölése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2ACF184D" w14:textId="77777777" w:rsidR="002E117F" w:rsidRDefault="002E117F" w:rsidP="002E117F">
      <w:pPr>
        <w:ind w:firstLine="0"/>
        <w:rPr>
          <w:spacing w:val="-2"/>
        </w:rPr>
      </w:pPr>
      <w:r>
        <w:t>Ha elfogadjuk, hogy egy tranzakció által végrehajtott pontos számítások tetszőlegesek lehetnek, akkor nem szükséges a helyi számít</w:t>
      </w:r>
      <w:r>
        <w:t>á</w:t>
      </w:r>
      <w:r>
        <w:t xml:space="preserve">si lépések részleteit néznünk, mint amilyen a </w:t>
      </w:r>
      <w:r>
        <w:rPr>
          <w:rFonts w:ascii="LetterGotLEE" w:hAnsi="LetterGotLEE"/>
          <w:sz w:val="18"/>
        </w:rPr>
        <w:t>t := t+100</w:t>
      </w:r>
      <w:r>
        <w:t xml:space="preserve">. </w:t>
      </w:r>
      <w:r w:rsidRPr="006009E5">
        <w:rPr>
          <w:highlight w:val="yellow"/>
        </w:rPr>
        <w:t>Csak a tranzakciók által végrehajtott olvasások és írások számítanak</w:t>
      </w:r>
      <w:r>
        <w:t>. Így a tranzakciókat és az ütemezéseket röv</w:t>
      </w:r>
      <w:r>
        <w:t>i</w:t>
      </w:r>
      <w:r>
        <w:t xml:space="preserve">debben jelölhetjük. Ekkor </w:t>
      </w:r>
      <w:r>
        <w:rPr>
          <w:i/>
        </w:rPr>
        <w:t>r</w:t>
      </w:r>
      <w:r>
        <w:rPr>
          <w:i/>
          <w:position w:val="-4"/>
          <w:sz w:val="16"/>
        </w:rPr>
        <w:t>T</w:t>
      </w:r>
      <w:r>
        <w:t>(</w:t>
      </w:r>
      <w:r>
        <w:rPr>
          <w:i/>
        </w:rPr>
        <w:t>X</w:t>
      </w:r>
      <w:r>
        <w:t xml:space="preserve">) és </w:t>
      </w:r>
      <w:r>
        <w:rPr>
          <w:i/>
        </w:rPr>
        <w:t>w</w:t>
      </w:r>
      <w:r>
        <w:rPr>
          <w:i/>
          <w:position w:val="-4"/>
          <w:sz w:val="16"/>
        </w:rPr>
        <w:t>T</w:t>
      </w:r>
      <w:r>
        <w:t>(</w:t>
      </w:r>
      <w:r>
        <w:rPr>
          <w:i/>
        </w:rPr>
        <w:t>X</w:t>
      </w:r>
      <w:r>
        <w:t>) tranzakció</w:t>
      </w:r>
      <w:r w:rsidR="00A20F9D">
        <w:t xml:space="preserve"> </w:t>
      </w:r>
      <w:r>
        <w:t xml:space="preserve">műveletek, és azt jelentik, hogy a </w:t>
      </w:r>
      <w:r>
        <w:rPr>
          <w:i/>
        </w:rPr>
        <w:t>T</w:t>
      </w:r>
      <w:r>
        <w:t xml:space="preserve"> tranzakció olvassa (</w:t>
      </w:r>
      <w:r>
        <w:rPr>
          <w:i/>
        </w:rPr>
        <w:t>r</w:t>
      </w:r>
      <w:r>
        <w:t xml:space="preserve">, az angol </w:t>
      </w:r>
      <w:proofErr w:type="spellStart"/>
      <w:r>
        <w:rPr>
          <w:i/>
          <w:spacing w:val="-2"/>
        </w:rPr>
        <w:t>read</w:t>
      </w:r>
      <w:proofErr w:type="spellEnd"/>
      <w:r>
        <w:rPr>
          <w:spacing w:val="-2"/>
        </w:rPr>
        <w:t xml:space="preserve"> = olvasás rövidítése), illetve írja (</w:t>
      </w:r>
      <w:r>
        <w:rPr>
          <w:i/>
          <w:spacing w:val="-2"/>
        </w:rPr>
        <w:t>w</w:t>
      </w:r>
      <w:r>
        <w:rPr>
          <w:spacing w:val="-2"/>
        </w:rPr>
        <w:t xml:space="preserve">, az angol </w:t>
      </w:r>
      <w:proofErr w:type="spellStart"/>
      <w:r>
        <w:rPr>
          <w:i/>
          <w:spacing w:val="-2"/>
        </w:rPr>
        <w:t>write</w:t>
      </w:r>
      <w:proofErr w:type="spellEnd"/>
      <w:r>
        <w:rPr>
          <w:spacing w:val="-2"/>
        </w:rPr>
        <w:t xml:space="preserve"> = írás rövidítése) az </w:t>
      </w:r>
      <w:r>
        <w:rPr>
          <w:i/>
          <w:spacing w:val="-2"/>
        </w:rPr>
        <w:t>X</w:t>
      </w:r>
      <w:r>
        <w:rPr>
          <w:spacing w:val="-2"/>
        </w:rPr>
        <w:t xml:space="preserve"> adatb</w:t>
      </w:r>
      <w:r>
        <w:rPr>
          <w:spacing w:val="-2"/>
        </w:rPr>
        <w:t>á</w:t>
      </w:r>
      <w:r>
        <w:rPr>
          <w:spacing w:val="-2"/>
        </w:rPr>
        <w:t xml:space="preserve">ziselemet. Továbbá, mivel a </w:t>
      </w:r>
      <w:r>
        <w:rPr>
          <w:spacing w:val="-2"/>
        </w:rPr>
        <w:lastRenderedPageBreak/>
        <w:t xml:space="preserve">tranzakcióinkat </w:t>
      </w:r>
      <w:r>
        <w:rPr>
          <w:i/>
          <w:spacing w:val="-2"/>
        </w:rPr>
        <w:t>T</w:t>
      </w:r>
      <w:r>
        <w:rPr>
          <w:spacing w:val="-2"/>
          <w:position w:val="-4"/>
          <w:sz w:val="16"/>
        </w:rPr>
        <w:t>1</w:t>
      </w:r>
      <w:r>
        <w:rPr>
          <w:spacing w:val="-2"/>
        </w:rPr>
        <w:t xml:space="preserve">, </w:t>
      </w:r>
      <w:r>
        <w:rPr>
          <w:i/>
          <w:spacing w:val="-2"/>
        </w:rPr>
        <w:t>T</w:t>
      </w:r>
      <w:r>
        <w:rPr>
          <w:spacing w:val="-2"/>
          <w:position w:val="-4"/>
          <w:sz w:val="16"/>
        </w:rPr>
        <w:t>2</w:t>
      </w:r>
      <w:r>
        <w:rPr>
          <w:spacing w:val="-2"/>
        </w:rPr>
        <w:t>, …</w:t>
      </w:r>
      <w:proofErr w:type="spellStart"/>
      <w:r>
        <w:rPr>
          <w:spacing w:val="-2"/>
        </w:rPr>
        <w:t>-vel</w:t>
      </w:r>
      <w:proofErr w:type="spellEnd"/>
      <w:r>
        <w:rPr>
          <w:spacing w:val="-2"/>
        </w:rPr>
        <w:t xml:space="preserve"> fogjuk általában jelölni, így megállapodunk abban, hogy </w:t>
      </w:r>
      <w:r>
        <w:rPr>
          <w:i/>
          <w:spacing w:val="-2"/>
        </w:rPr>
        <w:t>r</w:t>
      </w:r>
      <w:r>
        <w:rPr>
          <w:i/>
          <w:spacing w:val="-2"/>
          <w:position w:val="-4"/>
          <w:sz w:val="16"/>
        </w:rPr>
        <w:t>i</w:t>
      </w:r>
      <w:r>
        <w:rPr>
          <w:spacing w:val="-2"/>
        </w:rPr>
        <w:t>(</w:t>
      </w:r>
      <w:r>
        <w:rPr>
          <w:i/>
          <w:spacing w:val="-2"/>
        </w:rPr>
        <w:t>X</w:t>
      </w:r>
      <w:r>
        <w:rPr>
          <w:spacing w:val="-2"/>
        </w:rPr>
        <w:t xml:space="preserve">) és </w:t>
      </w:r>
      <w:r>
        <w:rPr>
          <w:i/>
          <w:spacing w:val="-2"/>
        </w:rPr>
        <w:t>w</w:t>
      </w:r>
      <w:r>
        <w:rPr>
          <w:i/>
          <w:spacing w:val="-2"/>
          <w:position w:val="-4"/>
          <w:sz w:val="16"/>
        </w:rPr>
        <w:t>i</w:t>
      </w:r>
      <w:r>
        <w:rPr>
          <w:spacing w:val="-2"/>
        </w:rPr>
        <w:t>(</w:t>
      </w:r>
      <w:r>
        <w:rPr>
          <w:i/>
          <w:spacing w:val="-2"/>
        </w:rPr>
        <w:t>X</w:t>
      </w:r>
      <w:r>
        <w:rPr>
          <w:spacing w:val="-2"/>
        </w:rPr>
        <w:t xml:space="preserve">) ugyanazt jelöli, mint </w:t>
      </w:r>
      <w:r>
        <w:rPr>
          <w:i/>
          <w:spacing w:val="-2"/>
        </w:rPr>
        <w:t>r</w:t>
      </w:r>
      <w:r>
        <w:rPr>
          <w:i/>
          <w:spacing w:val="-2"/>
          <w:position w:val="-4"/>
          <w:sz w:val="16"/>
        </w:rPr>
        <w:t>Ti</w:t>
      </w:r>
      <w:r>
        <w:rPr>
          <w:spacing w:val="-2"/>
        </w:rPr>
        <w:t>(</w:t>
      </w:r>
      <w:r>
        <w:rPr>
          <w:i/>
          <w:spacing w:val="-2"/>
        </w:rPr>
        <w:t>X</w:t>
      </w:r>
      <w:r>
        <w:rPr>
          <w:spacing w:val="-2"/>
        </w:rPr>
        <w:t xml:space="preserve">), illetve </w:t>
      </w:r>
      <w:r>
        <w:rPr>
          <w:i/>
          <w:spacing w:val="-2"/>
        </w:rPr>
        <w:t>w</w:t>
      </w:r>
      <w:r>
        <w:rPr>
          <w:i/>
          <w:spacing w:val="-2"/>
          <w:position w:val="-4"/>
          <w:sz w:val="16"/>
        </w:rPr>
        <w:t>Ti</w:t>
      </w:r>
      <w:r>
        <w:rPr>
          <w:spacing w:val="-2"/>
        </w:rPr>
        <w:t>(</w:t>
      </w:r>
      <w:r>
        <w:rPr>
          <w:i/>
          <w:spacing w:val="-2"/>
        </w:rPr>
        <w:t>X</w:t>
      </w:r>
      <w:r>
        <w:rPr>
          <w:spacing w:val="-2"/>
        </w:rPr>
        <w:t>).</w:t>
      </w:r>
    </w:p>
    <w:p w14:paraId="65E3FCB7" w14:textId="77777777" w:rsidR="002E117F" w:rsidRDefault="002E117F" w:rsidP="002E117F">
      <w:pPr>
        <w:pStyle w:val="pelda"/>
        <w:spacing w:before="200"/>
      </w:pPr>
      <w:r>
        <w:rPr>
          <w:b/>
        </w:rPr>
        <w:t>9.5. példa:</w:t>
      </w:r>
      <w:r>
        <w:t xml:space="preserve"> A 9.2. ábrán látható tranzakciók az alábbi módon írhatók fel:</w:t>
      </w:r>
    </w:p>
    <w:p w14:paraId="7662E1E7" w14:textId="77777777" w:rsidR="002E117F" w:rsidRDefault="002E117F" w:rsidP="002E117F">
      <w:pPr>
        <w:spacing w:before="200"/>
        <w:ind w:firstLine="0"/>
      </w:pPr>
      <w:r>
        <w:rPr>
          <w:i/>
        </w:rPr>
        <w:t>T</w:t>
      </w:r>
      <w:r>
        <w:rPr>
          <w:position w:val="-4"/>
          <w:sz w:val="16"/>
        </w:rPr>
        <w:t>1</w:t>
      </w:r>
      <w:r>
        <w:t xml:space="preserve">: </w:t>
      </w:r>
      <w:r>
        <w:rPr>
          <w:i/>
        </w:rPr>
        <w:t>r</w:t>
      </w:r>
      <w:r>
        <w:rPr>
          <w:position w:val="-4"/>
          <w:sz w:val="16"/>
        </w:rPr>
        <w:t>1</w:t>
      </w:r>
      <w:r>
        <w:t>(</w:t>
      </w:r>
      <w:r>
        <w:rPr>
          <w:i/>
        </w:rPr>
        <w:t>A</w:t>
      </w:r>
      <w:r>
        <w:t xml:space="preserve">); </w:t>
      </w:r>
      <w:r>
        <w:rPr>
          <w:i/>
        </w:rPr>
        <w:t>w</w:t>
      </w:r>
      <w:r>
        <w:rPr>
          <w:position w:val="-4"/>
          <w:sz w:val="16"/>
        </w:rPr>
        <w:t>1</w:t>
      </w:r>
      <w:r>
        <w:t>(</w:t>
      </w:r>
      <w:r>
        <w:rPr>
          <w:i/>
        </w:rPr>
        <w:t>A</w:t>
      </w:r>
      <w:r>
        <w:t xml:space="preserve">); </w:t>
      </w:r>
      <w:r>
        <w:rPr>
          <w:i/>
        </w:rPr>
        <w:t>r</w:t>
      </w:r>
      <w:r>
        <w:rPr>
          <w:position w:val="-4"/>
          <w:sz w:val="16"/>
        </w:rPr>
        <w:t>1</w:t>
      </w:r>
      <w:r>
        <w:t>(</w:t>
      </w:r>
      <w:r>
        <w:rPr>
          <w:i/>
        </w:rPr>
        <w:t>B</w:t>
      </w:r>
      <w:r>
        <w:t xml:space="preserve">); </w:t>
      </w:r>
      <w:r>
        <w:rPr>
          <w:i/>
        </w:rPr>
        <w:t>w</w:t>
      </w:r>
      <w:r>
        <w:rPr>
          <w:position w:val="-4"/>
          <w:sz w:val="16"/>
        </w:rPr>
        <w:t>1</w:t>
      </w:r>
      <w:r>
        <w:t>(</w:t>
      </w:r>
      <w:r>
        <w:rPr>
          <w:i/>
        </w:rPr>
        <w:t>B</w:t>
      </w:r>
      <w:r>
        <w:t>);</w:t>
      </w:r>
    </w:p>
    <w:p w14:paraId="4A814A90" w14:textId="77777777" w:rsidR="002E117F" w:rsidRDefault="002E117F" w:rsidP="002E117F">
      <w:pPr>
        <w:ind w:firstLine="0"/>
      </w:pPr>
      <w:r>
        <w:rPr>
          <w:i/>
        </w:rPr>
        <w:t>T</w:t>
      </w:r>
      <w:r>
        <w:rPr>
          <w:position w:val="-4"/>
          <w:sz w:val="16"/>
        </w:rPr>
        <w:t>2</w:t>
      </w:r>
      <w:r>
        <w:t xml:space="preserve">: </w:t>
      </w:r>
      <w:r>
        <w:rPr>
          <w:i/>
        </w:rPr>
        <w:t>r</w:t>
      </w:r>
      <w:r>
        <w:rPr>
          <w:position w:val="-4"/>
          <w:sz w:val="16"/>
        </w:rPr>
        <w:t>2</w:t>
      </w:r>
      <w:r>
        <w:t>(</w:t>
      </w:r>
      <w:r>
        <w:rPr>
          <w:i/>
        </w:rPr>
        <w:t>A</w:t>
      </w:r>
      <w:r>
        <w:t xml:space="preserve">); </w:t>
      </w:r>
      <w:r>
        <w:rPr>
          <w:i/>
        </w:rPr>
        <w:t>w</w:t>
      </w:r>
      <w:r>
        <w:rPr>
          <w:position w:val="-4"/>
          <w:sz w:val="16"/>
        </w:rPr>
        <w:t>2</w:t>
      </w:r>
      <w:r>
        <w:t>(</w:t>
      </w:r>
      <w:r>
        <w:rPr>
          <w:i/>
        </w:rPr>
        <w:t>A</w:t>
      </w:r>
      <w:r>
        <w:t xml:space="preserve">); </w:t>
      </w:r>
      <w:r>
        <w:rPr>
          <w:i/>
        </w:rPr>
        <w:t>r</w:t>
      </w:r>
      <w:r>
        <w:rPr>
          <w:position w:val="-4"/>
          <w:sz w:val="16"/>
        </w:rPr>
        <w:t>2</w:t>
      </w:r>
      <w:r>
        <w:t>(</w:t>
      </w:r>
      <w:r>
        <w:rPr>
          <w:i/>
        </w:rPr>
        <w:t>B</w:t>
      </w:r>
      <w:r>
        <w:t xml:space="preserve">); </w:t>
      </w:r>
      <w:r>
        <w:rPr>
          <w:i/>
        </w:rPr>
        <w:t>w</w:t>
      </w:r>
      <w:r>
        <w:rPr>
          <w:position w:val="-4"/>
          <w:sz w:val="16"/>
        </w:rPr>
        <w:t>2</w:t>
      </w:r>
      <w:r>
        <w:t>(</w:t>
      </w:r>
      <w:r>
        <w:rPr>
          <w:i/>
        </w:rPr>
        <w:t>B</w:t>
      </w:r>
      <w:r>
        <w:t>);</w:t>
      </w:r>
    </w:p>
    <w:p w14:paraId="5D1642AA" w14:textId="77777777" w:rsidR="002E117F" w:rsidRDefault="002E117F" w:rsidP="002E117F">
      <w:pPr>
        <w:spacing w:before="200"/>
      </w:pPr>
      <w:r>
        <w:t xml:space="preserve">Megjegyezzük, hogy nem említettük sehol a </w:t>
      </w:r>
      <w:r>
        <w:rPr>
          <w:i/>
        </w:rPr>
        <w:t>t</w:t>
      </w:r>
      <w:r>
        <w:t xml:space="preserve"> és az </w:t>
      </w:r>
      <w:r>
        <w:rPr>
          <w:i/>
        </w:rPr>
        <w:t>s</w:t>
      </w:r>
      <w:r>
        <w:t xml:space="preserve"> helyi változókat, és nem jelöltük azt sem, hogy mi történt a beolvasás után az </w:t>
      </w:r>
      <w:r>
        <w:rPr>
          <w:i/>
        </w:rPr>
        <w:t>A</w:t>
      </w:r>
      <w:r>
        <w:t xml:space="preserve">-val és </w:t>
      </w:r>
      <w:r>
        <w:rPr>
          <w:i/>
        </w:rPr>
        <w:t>B</w:t>
      </w:r>
      <w:r>
        <w:t>-vel. Intuíció alapján ezt úgy értelmezzük, hogy az adatbáziselemek megváltozásában a „legrosszabbat fogjuk feltételezni”.</w:t>
      </w:r>
    </w:p>
    <w:p w14:paraId="3A08511F" w14:textId="77777777" w:rsidR="002E117F" w:rsidRDefault="002E117F" w:rsidP="002E117F">
      <w:r>
        <w:t xml:space="preserve">Egy másik példaként nézzük meg a </w:t>
      </w:r>
      <w:r>
        <w:rPr>
          <w:i/>
        </w:rPr>
        <w:t>T</w:t>
      </w:r>
      <w:r>
        <w:rPr>
          <w:position w:val="-4"/>
          <w:sz w:val="16"/>
        </w:rPr>
        <w:t>1</w:t>
      </w:r>
      <w:r>
        <w:t xml:space="preserve"> és </w:t>
      </w:r>
      <w:r>
        <w:rPr>
          <w:i/>
        </w:rPr>
        <w:t>T</w:t>
      </w:r>
      <w:r>
        <w:rPr>
          <w:position w:val="-4"/>
          <w:sz w:val="16"/>
        </w:rPr>
        <w:t>2</w:t>
      </w:r>
      <w:proofErr w:type="spellStart"/>
      <w:r>
        <w:t>-nek</w:t>
      </w:r>
      <w:proofErr w:type="spellEnd"/>
      <w:r>
        <w:t xml:space="preserve"> a 9.5. ábrán látható sorba rendezhető ütemezését. Ezt az ütemezést átírva:</w:t>
      </w:r>
    </w:p>
    <w:p w14:paraId="6C1CD22C" w14:textId="77777777" w:rsidR="002E117F" w:rsidRDefault="002E117F" w:rsidP="002E117F">
      <w:pPr>
        <w:spacing w:before="200"/>
        <w:ind w:firstLine="0"/>
      </w:pPr>
      <w:r>
        <w:rPr>
          <w:i/>
        </w:rPr>
        <w:t>r</w:t>
      </w:r>
      <w:r>
        <w:rPr>
          <w:position w:val="-4"/>
          <w:sz w:val="16"/>
        </w:rPr>
        <w:t>1</w:t>
      </w:r>
      <w:r>
        <w:t>(</w:t>
      </w:r>
      <w:r>
        <w:rPr>
          <w:i/>
        </w:rPr>
        <w:t>A</w:t>
      </w:r>
      <w:r>
        <w:t xml:space="preserve">); </w:t>
      </w:r>
      <w:r>
        <w:rPr>
          <w:i/>
        </w:rPr>
        <w:t>w</w:t>
      </w:r>
      <w:r>
        <w:rPr>
          <w:position w:val="-4"/>
          <w:sz w:val="16"/>
        </w:rPr>
        <w:t>1</w:t>
      </w:r>
      <w:r>
        <w:t>(</w:t>
      </w:r>
      <w:r>
        <w:rPr>
          <w:i/>
        </w:rPr>
        <w:t>A</w:t>
      </w:r>
      <w:r>
        <w:t xml:space="preserve">); </w:t>
      </w:r>
      <w:r>
        <w:rPr>
          <w:i/>
        </w:rPr>
        <w:t>r</w:t>
      </w:r>
      <w:r>
        <w:rPr>
          <w:position w:val="-4"/>
          <w:sz w:val="16"/>
        </w:rPr>
        <w:t>2</w:t>
      </w:r>
      <w:r>
        <w:t>(</w:t>
      </w:r>
      <w:r>
        <w:rPr>
          <w:i/>
        </w:rPr>
        <w:t>A</w:t>
      </w:r>
      <w:r>
        <w:t xml:space="preserve">); </w:t>
      </w:r>
      <w:r>
        <w:rPr>
          <w:i/>
        </w:rPr>
        <w:t>w</w:t>
      </w:r>
      <w:r>
        <w:rPr>
          <w:position w:val="-4"/>
          <w:sz w:val="16"/>
        </w:rPr>
        <w:t>2</w:t>
      </w:r>
      <w:r>
        <w:t>(</w:t>
      </w:r>
      <w:r>
        <w:rPr>
          <w:i/>
        </w:rPr>
        <w:t>A</w:t>
      </w:r>
      <w:r>
        <w:t xml:space="preserve">); </w:t>
      </w:r>
      <w:r>
        <w:rPr>
          <w:i/>
        </w:rPr>
        <w:t>r</w:t>
      </w:r>
      <w:r>
        <w:rPr>
          <w:position w:val="-4"/>
          <w:sz w:val="16"/>
        </w:rPr>
        <w:t>1</w:t>
      </w:r>
      <w:r>
        <w:t>(</w:t>
      </w:r>
      <w:r>
        <w:rPr>
          <w:i/>
        </w:rPr>
        <w:t>B</w:t>
      </w:r>
      <w:r>
        <w:t xml:space="preserve">); </w:t>
      </w:r>
      <w:r>
        <w:rPr>
          <w:i/>
        </w:rPr>
        <w:t>w</w:t>
      </w:r>
      <w:r>
        <w:rPr>
          <w:position w:val="-4"/>
          <w:sz w:val="16"/>
        </w:rPr>
        <w:t>1</w:t>
      </w:r>
      <w:r>
        <w:t>(</w:t>
      </w:r>
      <w:r>
        <w:rPr>
          <w:i/>
        </w:rPr>
        <w:t>B</w:t>
      </w:r>
      <w:r>
        <w:t xml:space="preserve">); </w:t>
      </w:r>
      <w:r>
        <w:rPr>
          <w:i/>
        </w:rPr>
        <w:t>r</w:t>
      </w:r>
      <w:r>
        <w:rPr>
          <w:position w:val="-4"/>
          <w:sz w:val="16"/>
        </w:rPr>
        <w:t>2</w:t>
      </w:r>
      <w:r>
        <w:t>(</w:t>
      </w:r>
      <w:r>
        <w:rPr>
          <w:i/>
        </w:rPr>
        <w:t>B</w:t>
      </w:r>
      <w:r>
        <w:t xml:space="preserve">); </w:t>
      </w:r>
      <w:r>
        <w:rPr>
          <w:i/>
        </w:rPr>
        <w:t>w</w:t>
      </w:r>
      <w:r>
        <w:rPr>
          <w:position w:val="-4"/>
          <w:sz w:val="16"/>
        </w:rPr>
        <w:t>2</w:t>
      </w:r>
      <w:r>
        <w:t>(</w:t>
      </w:r>
      <w:r>
        <w:rPr>
          <w:i/>
        </w:rPr>
        <w:t>B</w:t>
      </w:r>
      <w:r>
        <w:t>);</w:t>
      </w:r>
    </w:p>
    <w:p w14:paraId="28B7DFDE" w14:textId="77777777" w:rsidR="002E117F" w:rsidRDefault="002E117F" w:rsidP="002E117F">
      <w:pPr>
        <w:ind w:firstLine="0"/>
      </w:pPr>
      <w:r>
        <w:t></w:t>
      </w:r>
    </w:p>
    <w:p w14:paraId="3114011F" w14:textId="77777777" w:rsidR="002E117F" w:rsidRDefault="002E117F" w:rsidP="002E117F">
      <w:pPr>
        <w:spacing w:before="240"/>
      </w:pPr>
      <w:r>
        <w:t>Pontosítva a jelölést:</w:t>
      </w:r>
    </w:p>
    <w:p w14:paraId="677BC1F3" w14:textId="77777777" w:rsidR="002E117F" w:rsidRDefault="002E117F" w:rsidP="002E117F">
      <w:pPr>
        <w:pStyle w:val="fsor"/>
      </w:pPr>
      <w:r>
        <w:t>1.</w:t>
      </w:r>
      <w:r>
        <w:tab/>
        <w:t xml:space="preserve">Egy </w:t>
      </w:r>
      <w:r>
        <w:rPr>
          <w:i/>
        </w:rPr>
        <w:t xml:space="preserve">tranzakció műveletét </w:t>
      </w:r>
      <w:r>
        <w:t>(</w:t>
      </w:r>
      <w:proofErr w:type="spellStart"/>
      <w:r>
        <w:t>action</w:t>
      </w:r>
      <w:proofErr w:type="spellEnd"/>
      <w:r>
        <w:t xml:space="preserve"> of </w:t>
      </w:r>
      <w:proofErr w:type="spellStart"/>
      <w:r>
        <w:t>transaction</w:t>
      </w:r>
      <w:proofErr w:type="spellEnd"/>
      <w:r>
        <w:t xml:space="preserve">) </w:t>
      </w:r>
      <w:r>
        <w:rPr>
          <w:i/>
        </w:rPr>
        <w:t>r</w:t>
      </w:r>
      <w:r>
        <w:rPr>
          <w:i/>
          <w:position w:val="-4"/>
          <w:sz w:val="16"/>
        </w:rPr>
        <w:t>i</w:t>
      </w:r>
      <w:r>
        <w:t>(</w:t>
      </w:r>
      <w:r>
        <w:rPr>
          <w:i/>
        </w:rPr>
        <w:t>X</w:t>
      </w:r>
      <w:r>
        <w:t xml:space="preserve">) vagy </w:t>
      </w:r>
      <w:r>
        <w:rPr>
          <w:i/>
        </w:rPr>
        <w:t>w</w:t>
      </w:r>
      <w:r>
        <w:rPr>
          <w:i/>
          <w:position w:val="-4"/>
          <w:sz w:val="16"/>
        </w:rPr>
        <w:t>i</w:t>
      </w:r>
      <w:r>
        <w:t>(</w:t>
      </w:r>
      <w:r>
        <w:rPr>
          <w:i/>
        </w:rPr>
        <w:t>X</w:t>
      </w:r>
      <w:r>
        <w:t>) formában fej</w:t>
      </w:r>
      <w:r>
        <w:t>e</w:t>
      </w:r>
      <w:r>
        <w:t xml:space="preserve">zünk ki, amely azt jelenti, hogy a </w:t>
      </w:r>
      <w:r>
        <w:rPr>
          <w:i/>
        </w:rPr>
        <w:t>T</w:t>
      </w:r>
      <w:r>
        <w:rPr>
          <w:i/>
          <w:position w:val="-4"/>
          <w:sz w:val="16"/>
        </w:rPr>
        <w:t>i</w:t>
      </w:r>
      <w:r>
        <w:t xml:space="preserve"> tranzakció olvassa </w:t>
      </w:r>
      <w:r>
        <w:rPr>
          <w:i/>
        </w:rPr>
        <w:t>(</w:t>
      </w:r>
      <w:proofErr w:type="spellStart"/>
      <w:r>
        <w:rPr>
          <w:i/>
        </w:rPr>
        <w:t>read</w:t>
      </w:r>
      <w:proofErr w:type="spellEnd"/>
      <w:r>
        <w:rPr>
          <w:i/>
        </w:rPr>
        <w:t>),</w:t>
      </w:r>
      <w:r>
        <w:t xml:space="preserve"> illetve írja </w:t>
      </w:r>
      <w:r>
        <w:rPr>
          <w:i/>
        </w:rPr>
        <w:t>(</w:t>
      </w:r>
      <w:proofErr w:type="spellStart"/>
      <w:r>
        <w:rPr>
          <w:i/>
        </w:rPr>
        <w:t>write</w:t>
      </w:r>
      <w:proofErr w:type="spellEnd"/>
      <w:r>
        <w:rPr>
          <w:i/>
        </w:rPr>
        <w:t>)</w:t>
      </w:r>
      <w:r>
        <w:t xml:space="preserve"> az </w:t>
      </w:r>
      <w:r>
        <w:rPr>
          <w:i/>
        </w:rPr>
        <w:t>X</w:t>
      </w:r>
      <w:r>
        <w:t xml:space="preserve"> adatbáziselemet.</w:t>
      </w:r>
    </w:p>
    <w:p w14:paraId="11CC7041" w14:textId="77777777" w:rsidR="002E117F" w:rsidRDefault="002E117F" w:rsidP="002E117F">
      <w:pPr>
        <w:pStyle w:val="fsor"/>
        <w:spacing w:before="0"/>
      </w:pPr>
      <w:r>
        <w:t>2.</w:t>
      </w:r>
      <w:r>
        <w:tab/>
        <w:t xml:space="preserve">Egy </w:t>
      </w:r>
      <w:r>
        <w:rPr>
          <w:i/>
        </w:rPr>
        <w:t>T</w:t>
      </w:r>
      <w:r>
        <w:rPr>
          <w:i/>
          <w:position w:val="-4"/>
          <w:sz w:val="16"/>
        </w:rPr>
        <w:t>i</w:t>
      </w:r>
      <w:r>
        <w:t xml:space="preserve"> </w:t>
      </w:r>
      <w:r>
        <w:rPr>
          <w:i/>
        </w:rPr>
        <w:t>tranzakció</w:t>
      </w:r>
      <w:r>
        <w:t xml:space="preserve"> az </w:t>
      </w:r>
      <w:r>
        <w:rPr>
          <w:i/>
        </w:rPr>
        <w:t>i</w:t>
      </w:r>
      <w:r>
        <w:t xml:space="preserve"> indexű műveletekből álló sorozat.</w:t>
      </w:r>
    </w:p>
    <w:p w14:paraId="6AFB3372" w14:textId="77777777" w:rsidR="002E117F" w:rsidRDefault="002E117F" w:rsidP="002E117F">
      <w:pPr>
        <w:pStyle w:val="fsor"/>
        <w:spacing w:before="0"/>
      </w:pPr>
      <w:r>
        <w:t>3.</w:t>
      </w:r>
      <w:r>
        <w:tab/>
        <w:t xml:space="preserve">A </w:t>
      </w:r>
      <w:r w:rsidR="00A20F9D" w:rsidRPr="006009E5">
        <w:rPr>
          <w:highlight w:val="yellow"/>
        </w:rPr>
        <w:t>T</w:t>
      </w:r>
      <w:r w:rsidRPr="006009E5">
        <w:rPr>
          <w:highlight w:val="yellow"/>
        </w:rPr>
        <w:t xml:space="preserve"> tranzakciók halmazának egy </w:t>
      </w:r>
      <w:r w:rsidRPr="006009E5">
        <w:rPr>
          <w:i/>
          <w:highlight w:val="yellow"/>
        </w:rPr>
        <w:t>S</w:t>
      </w:r>
      <w:r w:rsidRPr="006009E5">
        <w:rPr>
          <w:highlight w:val="yellow"/>
        </w:rPr>
        <w:t xml:space="preserve"> </w:t>
      </w:r>
      <w:r w:rsidRPr="006009E5">
        <w:rPr>
          <w:i/>
          <w:highlight w:val="yellow"/>
        </w:rPr>
        <w:t>ütemezése</w:t>
      </w:r>
      <w:r>
        <w:t xml:space="preserve"> olyan műveletek sorozata, amelyben minden </w:t>
      </w:r>
      <w:r w:rsidR="00A20F9D">
        <w:t>T</w:t>
      </w:r>
      <w:r>
        <w:t xml:space="preserve"> halmazbeli </w:t>
      </w:r>
      <w:r>
        <w:rPr>
          <w:i/>
        </w:rPr>
        <w:t>T</w:t>
      </w:r>
      <w:r>
        <w:rPr>
          <w:i/>
          <w:position w:val="-4"/>
          <w:sz w:val="16"/>
        </w:rPr>
        <w:t>i</w:t>
      </w:r>
      <w:r>
        <w:t xml:space="preserve"> tranzakcióra teljesül, hogy </w:t>
      </w:r>
      <w:r>
        <w:rPr>
          <w:i/>
        </w:rPr>
        <w:t>T</w:t>
      </w:r>
      <w:r>
        <w:rPr>
          <w:i/>
          <w:position w:val="-4"/>
          <w:sz w:val="16"/>
        </w:rPr>
        <w:t>i</w:t>
      </w:r>
      <w:r>
        <w:t xml:space="preserve"> műveletei ugyanabban a so</w:t>
      </w:r>
      <w:r>
        <w:t>r</w:t>
      </w:r>
      <w:r>
        <w:t xml:space="preserve">rendben fordulnak elő az </w:t>
      </w:r>
      <w:r>
        <w:rPr>
          <w:i/>
        </w:rPr>
        <w:t>S</w:t>
      </w:r>
      <w:r>
        <w:t xml:space="preserve">-ben, mint ahogy magában a </w:t>
      </w:r>
      <w:r>
        <w:rPr>
          <w:i/>
        </w:rPr>
        <w:t>T</w:t>
      </w:r>
      <w:r>
        <w:rPr>
          <w:i/>
          <w:position w:val="-4"/>
          <w:sz w:val="16"/>
        </w:rPr>
        <w:t>i</w:t>
      </w:r>
      <w:r>
        <w:t xml:space="preserve"> definíciójában szerepeltek. Azt mondjuk, hogy az </w:t>
      </w:r>
      <w:r>
        <w:rPr>
          <w:i/>
        </w:rPr>
        <w:t>S</w:t>
      </w:r>
      <w:r>
        <w:t xml:space="preserve"> az őt alkotó tranzakciók művelete</w:t>
      </w:r>
      <w:r>
        <w:t>i</w:t>
      </w:r>
      <w:r>
        <w:t xml:space="preserve">nek </w:t>
      </w:r>
      <w:r>
        <w:rPr>
          <w:i/>
        </w:rPr>
        <w:t xml:space="preserve">átlapolása </w:t>
      </w:r>
      <w:r>
        <w:t>(</w:t>
      </w:r>
      <w:proofErr w:type="spellStart"/>
      <w:r>
        <w:t>interleaving</w:t>
      </w:r>
      <w:proofErr w:type="spellEnd"/>
      <w:r>
        <w:t>).</w:t>
      </w:r>
    </w:p>
    <w:p w14:paraId="41F18158" w14:textId="77777777" w:rsidR="002E117F" w:rsidRDefault="002E117F" w:rsidP="002E117F"/>
    <w:p w14:paraId="68FBDA38" w14:textId="77777777" w:rsidR="002E117F" w:rsidRDefault="002E117F" w:rsidP="002E117F">
      <w:r>
        <w:t xml:space="preserve">Például a 9.5. példában található ütemezésben az összes 1-es indexű művelet ugyanabban a sorrendben szerepel, mint ahogy a </w:t>
      </w:r>
      <w:r>
        <w:rPr>
          <w:i/>
        </w:rPr>
        <w:t>T</w:t>
      </w:r>
      <w:r>
        <w:rPr>
          <w:position w:val="-4"/>
          <w:sz w:val="16"/>
        </w:rPr>
        <w:t>1</w:t>
      </w:r>
      <w:r>
        <w:t xml:space="preserve"> definíciójában volt, és az összes 2-es indexű művelet ugyanabban a sorrendben fordul elő, mint ahogy a </w:t>
      </w:r>
      <w:r>
        <w:rPr>
          <w:i/>
        </w:rPr>
        <w:t>T</w:t>
      </w:r>
      <w:r>
        <w:rPr>
          <w:position w:val="-4"/>
          <w:sz w:val="16"/>
        </w:rPr>
        <w:t>2</w:t>
      </w:r>
      <w:r>
        <w:t xml:space="preserve"> definíciójában szerepelt.</w:t>
      </w:r>
    </w:p>
    <w:p w14:paraId="20EF7A9A" w14:textId="77777777" w:rsidR="00C4420F" w:rsidRDefault="00C4420F"/>
    <w:sectPr w:rsidR="00C44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C6987" w14:textId="77777777" w:rsidR="00A52BEC" w:rsidRDefault="00A52BEC" w:rsidP="00510D42">
      <w:pPr>
        <w:spacing w:line="240" w:lineRule="auto"/>
      </w:pPr>
      <w:r>
        <w:separator/>
      </w:r>
    </w:p>
  </w:endnote>
  <w:endnote w:type="continuationSeparator" w:id="0">
    <w:p w14:paraId="49368802" w14:textId="77777777" w:rsidR="00A52BEC" w:rsidRDefault="00A52BEC" w:rsidP="00510D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etterGotLE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ymbolProp BT">
    <w:charset w:val="02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73FF4" w14:textId="77777777" w:rsidR="00A52BEC" w:rsidRDefault="00A52BEC" w:rsidP="00510D42">
      <w:pPr>
        <w:spacing w:line="240" w:lineRule="auto"/>
      </w:pPr>
      <w:r>
        <w:separator/>
      </w:r>
    </w:p>
  </w:footnote>
  <w:footnote w:type="continuationSeparator" w:id="0">
    <w:p w14:paraId="036514FB" w14:textId="77777777" w:rsidR="00A52BEC" w:rsidRDefault="00A52BEC" w:rsidP="00510D42">
      <w:pPr>
        <w:spacing w:line="240" w:lineRule="auto"/>
      </w:pPr>
      <w:r>
        <w:continuationSeparator/>
      </w:r>
    </w:p>
  </w:footnote>
  <w:footnote w:id="1">
    <w:p w14:paraId="4AC6ED2E" w14:textId="77777777" w:rsidR="002E117F" w:rsidRDefault="002E117F" w:rsidP="002E117F">
      <w:pPr>
        <w:pStyle w:val="Lbjegyzetszveg"/>
      </w:pPr>
      <w:r>
        <w:rPr>
          <w:rStyle w:val="Lbjegyzet-hivatkozs"/>
          <w:sz w:val="14"/>
        </w:rPr>
        <w:footnoteRef/>
      </w:r>
      <w:r>
        <w:t xml:space="preserve"> Valaki jogosan kérdezheti, hogy miért is viselkedik így egy tranzakció? Mégis a példa kedvéért ezt most hagyjuk figyelmen kívül. Valójában több elfogadható tranzakciót is helyettesíthetnénk a </w:t>
      </w:r>
      <w:r>
        <w:rPr>
          <w:i/>
        </w:rPr>
        <w:t>T</w:t>
      </w:r>
      <w:r>
        <w:rPr>
          <w:position w:val="-4"/>
          <w:sz w:val="14"/>
        </w:rPr>
        <w:t>2</w:t>
      </w:r>
      <w:r>
        <w:t xml:space="preserve"> helyére, amely az </w:t>
      </w:r>
      <w:r>
        <w:rPr>
          <w:i/>
        </w:rPr>
        <w:t>A</w:t>
      </w:r>
      <w:r>
        <w:t xml:space="preserve">-t és </w:t>
      </w:r>
      <w:r>
        <w:rPr>
          <w:i/>
        </w:rPr>
        <w:t>B</w:t>
      </w:r>
      <w:r>
        <w:t xml:space="preserve">-t változatlanul hagyná. Például amikor a </w:t>
      </w:r>
      <w:r>
        <w:rPr>
          <w:i/>
        </w:rPr>
        <w:t>T</w:t>
      </w:r>
      <w:r>
        <w:rPr>
          <w:position w:val="-4"/>
          <w:sz w:val="14"/>
        </w:rPr>
        <w:t>2</w:t>
      </w:r>
      <w:r>
        <w:t xml:space="preserve"> csak eg</w:t>
      </w:r>
      <w:r>
        <w:t>y</w:t>
      </w:r>
      <w:r>
        <w:t xml:space="preserve">szerűen beolvassa az </w:t>
      </w:r>
      <w:r>
        <w:rPr>
          <w:i/>
        </w:rPr>
        <w:t>A</w:t>
      </w:r>
      <w:r>
        <w:t xml:space="preserve">-t és </w:t>
      </w:r>
      <w:r>
        <w:rPr>
          <w:i/>
        </w:rPr>
        <w:t>B</w:t>
      </w:r>
      <w:r>
        <w:t xml:space="preserve">-t, és kiíratja az értéküket. Vagy </w:t>
      </w:r>
      <w:r>
        <w:rPr>
          <w:i/>
        </w:rPr>
        <w:t>T</w:t>
      </w:r>
      <w:r>
        <w:rPr>
          <w:position w:val="-4"/>
          <w:sz w:val="14"/>
        </w:rPr>
        <w:t>2</w:t>
      </w:r>
      <w:r>
        <w:t xml:space="preserve"> a felhasználótól kérhet be ad</w:t>
      </w:r>
      <w:r>
        <w:t>a</w:t>
      </w:r>
      <w:r>
        <w:t xml:space="preserve">tokat, hogy kiszámoljon egy </w:t>
      </w:r>
      <w:r>
        <w:rPr>
          <w:i/>
        </w:rPr>
        <w:t>F</w:t>
      </w:r>
      <w:r>
        <w:t xml:space="preserve"> tényezőt, amivel megszorozza az </w:t>
      </w:r>
      <w:r>
        <w:rPr>
          <w:i/>
        </w:rPr>
        <w:t>A</w:t>
      </w:r>
      <w:r>
        <w:t xml:space="preserve">-t és a </w:t>
      </w:r>
      <w:r>
        <w:rPr>
          <w:i/>
        </w:rPr>
        <w:t>B</w:t>
      </w:r>
      <w:r>
        <w:t xml:space="preserve">-t, és előfordulhat olyan felhasználói input, amelyre az </w:t>
      </w:r>
      <w:r>
        <w:rPr>
          <w:i/>
        </w:rPr>
        <w:t>F</w:t>
      </w:r>
      <w:r>
        <w:t xml:space="preserve"> = 1.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58CB"/>
    <w:rsid w:val="00125DE2"/>
    <w:rsid w:val="0017407C"/>
    <w:rsid w:val="002E117F"/>
    <w:rsid w:val="00430E56"/>
    <w:rsid w:val="00510D42"/>
    <w:rsid w:val="006009E5"/>
    <w:rsid w:val="007C6C60"/>
    <w:rsid w:val="00A20F9D"/>
    <w:rsid w:val="00A358CB"/>
    <w:rsid w:val="00A52BEC"/>
    <w:rsid w:val="00C4420F"/>
    <w:rsid w:val="00E53184"/>
    <w:rsid w:val="00F329D3"/>
    <w:rsid w:val="00F3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85AA98"/>
  <w15:chartTrackingRefBased/>
  <w15:docId w15:val="{C71089D0-F260-4AEA-B182-02BFFE44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E117F"/>
    <w:pPr>
      <w:widowControl w:val="0"/>
      <w:spacing w:line="240" w:lineRule="exact"/>
      <w:ind w:firstLine="238"/>
      <w:jc w:val="both"/>
    </w:pPr>
    <w:rPr>
      <w:rFonts w:ascii="HTimes" w:hAnsi="HTimes"/>
    </w:rPr>
  </w:style>
  <w:style w:type="paragraph" w:styleId="Cmsor2">
    <w:name w:val="heading 2"/>
    <w:basedOn w:val="Norml"/>
    <w:next w:val="Norml"/>
    <w:qFormat/>
    <w:rsid w:val="002E117F"/>
    <w:pPr>
      <w:keepNext/>
      <w:tabs>
        <w:tab w:val="left" w:pos="960"/>
      </w:tabs>
      <w:suppressAutoHyphens/>
      <w:spacing w:before="600" w:after="240" w:line="360" w:lineRule="exact"/>
      <w:ind w:firstLine="0"/>
      <w:jc w:val="left"/>
      <w:outlineLvl w:val="1"/>
    </w:pPr>
    <w:rPr>
      <w:b/>
      <w:sz w:val="32"/>
    </w:rPr>
  </w:style>
  <w:style w:type="paragraph" w:styleId="Cmsor3">
    <w:name w:val="heading 3"/>
    <w:basedOn w:val="Norml"/>
    <w:next w:val="Norml"/>
    <w:qFormat/>
    <w:rsid w:val="002E117F"/>
    <w:pPr>
      <w:keepNext/>
      <w:tabs>
        <w:tab w:val="left" w:pos="960"/>
      </w:tabs>
      <w:suppressAutoHyphens/>
      <w:spacing w:before="480" w:after="240"/>
      <w:ind w:firstLine="0"/>
      <w:jc w:val="left"/>
      <w:outlineLvl w:val="2"/>
    </w:pPr>
    <w:rPr>
      <w:b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bjegyzetszveg">
    <w:name w:val="footnote text"/>
    <w:basedOn w:val="Norml"/>
    <w:semiHidden/>
    <w:rsid w:val="002E117F"/>
    <w:pPr>
      <w:spacing w:line="220" w:lineRule="exact"/>
    </w:pPr>
    <w:rPr>
      <w:sz w:val="18"/>
    </w:rPr>
  </w:style>
  <w:style w:type="character" w:styleId="Lbjegyzet-hivatkozs">
    <w:name w:val="footnote reference"/>
    <w:semiHidden/>
    <w:rsid w:val="002E117F"/>
    <w:rPr>
      <w:position w:val="6"/>
      <w:sz w:val="16"/>
    </w:rPr>
  </w:style>
  <w:style w:type="paragraph" w:customStyle="1" w:styleId="tfej">
    <w:name w:val="tfej"/>
    <w:basedOn w:val="Norml"/>
    <w:rsid w:val="002E117F"/>
    <w:pPr>
      <w:spacing w:after="120" w:line="220" w:lineRule="exact"/>
      <w:ind w:firstLine="0"/>
      <w:jc w:val="center"/>
    </w:pPr>
    <w:rPr>
      <w:i/>
      <w:sz w:val="18"/>
    </w:rPr>
  </w:style>
  <w:style w:type="paragraph" w:customStyle="1" w:styleId="ttext">
    <w:name w:val="ttext"/>
    <w:basedOn w:val="Norml"/>
    <w:rsid w:val="002E117F"/>
    <w:pPr>
      <w:spacing w:line="220" w:lineRule="exact"/>
      <w:ind w:left="57" w:firstLine="0"/>
      <w:jc w:val="left"/>
    </w:pPr>
    <w:rPr>
      <w:sz w:val="18"/>
    </w:rPr>
  </w:style>
  <w:style w:type="paragraph" w:customStyle="1" w:styleId="abracm">
    <w:name w:val="abracím"/>
    <w:basedOn w:val="Norml"/>
    <w:rsid w:val="002E117F"/>
    <w:pPr>
      <w:suppressAutoHyphens/>
      <w:spacing w:before="120" w:after="240" w:line="220" w:lineRule="exact"/>
      <w:ind w:firstLine="0"/>
      <w:jc w:val="left"/>
    </w:pPr>
    <w:rPr>
      <w:i/>
      <w:sz w:val="18"/>
    </w:rPr>
  </w:style>
  <w:style w:type="paragraph" w:customStyle="1" w:styleId="fsor">
    <w:name w:val="fsor"/>
    <w:basedOn w:val="Norml"/>
    <w:rsid w:val="002E117F"/>
    <w:pPr>
      <w:spacing w:before="240"/>
      <w:ind w:left="238" w:hanging="238"/>
    </w:pPr>
  </w:style>
  <w:style w:type="paragraph" w:customStyle="1" w:styleId="pelda">
    <w:name w:val="pelda"/>
    <w:basedOn w:val="Norml"/>
    <w:rsid w:val="002E117F"/>
    <w:pPr>
      <w:spacing w:before="240"/>
      <w:ind w:firstLine="0"/>
    </w:pPr>
  </w:style>
  <w:style w:type="paragraph" w:customStyle="1" w:styleId="gepiabra">
    <w:name w:val="gepiabra"/>
    <w:basedOn w:val="Norml"/>
    <w:rsid w:val="002E117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pacing w:line="220" w:lineRule="exact"/>
      <w:ind w:firstLine="0"/>
      <w:jc w:val="left"/>
    </w:pPr>
    <w:rPr>
      <w:rFonts w:ascii="LetterGotLEE" w:hAnsi="LetterGotLEE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1509</Words>
  <Characters>10415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9</vt:lpstr>
    </vt:vector>
  </TitlesOfParts>
  <Company>ELTE</Company>
  <LinksUpToDate>false</LinksUpToDate>
  <CharactersWithSpaces>11901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Nikovits Tibor</dc:creator>
  <cp:keywords/>
  <dc:description/>
  <cp:lastModifiedBy>Nikovits Tibor</cp:lastModifiedBy>
  <cp:revision>2</cp:revision>
  <dcterms:created xsi:type="dcterms:W3CDTF">2022-04-21T22:53:00Z</dcterms:created>
  <dcterms:modified xsi:type="dcterms:W3CDTF">2022-04-21T22:53:00Z</dcterms:modified>
</cp:coreProperties>
</file>